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7098F87A" w:rsidR="00F110CD" w:rsidRPr="006B1013" w:rsidRDefault="00F110CD" w:rsidP="00F110CD">
      <w:pPr>
        <w:pStyle w:val="Header"/>
        <w:tabs>
          <w:tab w:val="right" w:pos="9639"/>
        </w:tabs>
        <w:rPr>
          <w:sz w:val="24"/>
          <w:szCs w:val="24"/>
        </w:rPr>
      </w:pPr>
      <w:bookmarkStart w:id="0" w:name="_Hlk180084544"/>
      <w:bookmarkStart w:id="1" w:name="_Hlk37418177"/>
      <w:bookmarkEnd w:id="0"/>
      <w:r w:rsidRPr="006B1013">
        <w:rPr>
          <w:bCs/>
          <w:noProof w:val="0"/>
          <w:sz w:val="24"/>
          <w:szCs w:val="24"/>
        </w:rPr>
        <w:t>3GPP TSG RA</w:t>
      </w:r>
      <w:r w:rsidR="00BA1872" w:rsidRPr="006B1013">
        <w:rPr>
          <w:bCs/>
          <w:noProof w:val="0"/>
          <w:sz w:val="24"/>
          <w:szCs w:val="24"/>
        </w:rPr>
        <w:t xml:space="preserve">N WG1 </w:t>
      </w:r>
      <w:r w:rsidR="00B65452" w:rsidRPr="006B1013">
        <w:rPr>
          <w:bCs/>
          <w:noProof w:val="0"/>
          <w:sz w:val="24"/>
          <w:szCs w:val="24"/>
        </w:rPr>
        <w:t>#</w:t>
      </w:r>
      <w:r w:rsidR="00191E79" w:rsidRPr="006B1013">
        <w:rPr>
          <w:bCs/>
          <w:noProof w:val="0"/>
          <w:sz w:val="24"/>
          <w:szCs w:val="24"/>
        </w:rPr>
        <w:t>1</w:t>
      </w:r>
      <w:r w:rsidR="00353004" w:rsidRPr="006B1013">
        <w:rPr>
          <w:bCs/>
          <w:noProof w:val="0"/>
          <w:sz w:val="24"/>
          <w:szCs w:val="24"/>
        </w:rPr>
        <w:t>1</w:t>
      </w:r>
      <w:r w:rsidR="00F32B3E">
        <w:rPr>
          <w:sz w:val="24"/>
          <w:szCs w:val="24"/>
        </w:rPr>
        <w:t>9</w:t>
      </w:r>
      <w:r w:rsidR="001348FE" w:rsidRPr="006B1013">
        <w:rPr>
          <w:bCs/>
          <w:noProof w:val="0"/>
          <w:sz w:val="24"/>
          <w:szCs w:val="24"/>
        </w:rPr>
        <w:tab/>
      </w:r>
      <w:r w:rsidR="00945371" w:rsidRPr="009F03BF">
        <w:rPr>
          <w:bCs/>
          <w:noProof w:val="0"/>
          <w:sz w:val="24"/>
          <w:szCs w:val="24"/>
          <w:lang w:val="en-GB"/>
        </w:rPr>
        <w:t>R1-2409716</w:t>
      </w:r>
    </w:p>
    <w:bookmarkEnd w:id="1"/>
    <w:p w14:paraId="17A8AF9D" w14:textId="4A6BF549" w:rsidR="005C141D" w:rsidRPr="006B1013" w:rsidRDefault="00F6151C" w:rsidP="005C141D">
      <w:pPr>
        <w:pStyle w:val="Header"/>
        <w:rPr>
          <w:sz w:val="24"/>
          <w:szCs w:val="24"/>
          <w:lang w:eastAsia="ja-JP"/>
        </w:rPr>
      </w:pPr>
      <w:r>
        <w:rPr>
          <w:sz w:val="24"/>
          <w:szCs w:val="24"/>
        </w:rPr>
        <w:t>Orlando</w:t>
      </w:r>
      <w:r w:rsidR="005C141D" w:rsidRPr="006B1013">
        <w:rPr>
          <w:sz w:val="24"/>
          <w:szCs w:val="24"/>
        </w:rPr>
        <w:t xml:space="preserve">, </w:t>
      </w:r>
      <w:r>
        <w:rPr>
          <w:sz w:val="24"/>
          <w:szCs w:val="24"/>
        </w:rPr>
        <w:t>US</w:t>
      </w:r>
      <w:r w:rsidR="005C141D" w:rsidRPr="006B1013">
        <w:rPr>
          <w:noProof w:val="0"/>
          <w:sz w:val="24"/>
          <w:szCs w:val="24"/>
        </w:rPr>
        <w:t xml:space="preserve">, </w:t>
      </w:r>
      <w:r>
        <w:rPr>
          <w:noProof w:val="0"/>
          <w:sz w:val="24"/>
          <w:szCs w:val="24"/>
        </w:rPr>
        <w:t>Nov</w:t>
      </w:r>
      <w:r w:rsidR="00470E8B" w:rsidRPr="006B1013">
        <w:rPr>
          <w:noProof w:val="0"/>
          <w:sz w:val="24"/>
          <w:szCs w:val="24"/>
        </w:rPr>
        <w:t>. 1</w:t>
      </w:r>
      <w:r>
        <w:rPr>
          <w:noProof w:val="0"/>
          <w:sz w:val="24"/>
          <w:szCs w:val="24"/>
        </w:rPr>
        <w:t>8</w:t>
      </w:r>
      <w:r w:rsidR="00470E8B" w:rsidRPr="006B1013">
        <w:rPr>
          <w:noProof w:val="0"/>
          <w:sz w:val="24"/>
          <w:szCs w:val="24"/>
        </w:rPr>
        <w:t xml:space="preserve"> – </w:t>
      </w:r>
      <w:r>
        <w:rPr>
          <w:noProof w:val="0"/>
          <w:sz w:val="24"/>
          <w:szCs w:val="24"/>
        </w:rPr>
        <w:t>22</w:t>
      </w:r>
      <w:r w:rsidR="005C141D" w:rsidRPr="006B1013">
        <w:rPr>
          <w:noProof w:val="0"/>
          <w:sz w:val="24"/>
          <w:szCs w:val="24"/>
        </w:rPr>
        <w:t>, 202</w:t>
      </w:r>
      <w:r w:rsidR="005C141D" w:rsidRPr="006B1013">
        <w:rPr>
          <w:sz w:val="24"/>
          <w:szCs w:val="24"/>
        </w:rPr>
        <w:t>4</w:t>
      </w:r>
    </w:p>
    <w:p w14:paraId="6082CA5A" w14:textId="1E3E3FA8" w:rsidR="00364704" w:rsidRPr="006B1013" w:rsidRDefault="00364704" w:rsidP="00364704">
      <w:pPr>
        <w:pStyle w:val="CRCoverPage"/>
        <w:tabs>
          <w:tab w:val="right" w:pos="9639"/>
        </w:tabs>
        <w:spacing w:after="0"/>
        <w:rPr>
          <w:b/>
          <w:noProof/>
          <w:sz w:val="24"/>
          <w:lang w:val="en-US"/>
        </w:rPr>
      </w:pPr>
    </w:p>
    <w:p w14:paraId="298FF367" w14:textId="56873339" w:rsidR="0074768D" w:rsidRPr="006B1013" w:rsidRDefault="00364704" w:rsidP="007A2EDA">
      <w:pPr>
        <w:pStyle w:val="CRCoverPage"/>
        <w:tabs>
          <w:tab w:val="right" w:pos="9639"/>
        </w:tabs>
        <w:spacing w:after="0"/>
        <w:rPr>
          <w:b/>
          <w:noProof/>
          <w:sz w:val="24"/>
          <w:lang w:val="en-US"/>
        </w:rPr>
      </w:pPr>
      <w:r w:rsidRPr="006B1013">
        <w:rPr>
          <w:b/>
          <w:noProof/>
          <w:sz w:val="24"/>
          <w:lang w:val="en-US"/>
        </w:rPr>
        <w:tab/>
      </w:r>
    </w:p>
    <w:p w14:paraId="30E02941" w14:textId="5E3AD7AC" w:rsidR="0034111C" w:rsidRPr="006B1013" w:rsidRDefault="0034111C" w:rsidP="16512788">
      <w:pPr>
        <w:pStyle w:val="CRCoverPage"/>
        <w:rPr>
          <w:rFonts w:cs="Arial"/>
          <w:b/>
          <w:bCs/>
          <w:sz w:val="24"/>
          <w:szCs w:val="24"/>
          <w:lang w:val="en-US" w:eastAsia="ja-JP"/>
        </w:rPr>
      </w:pPr>
      <w:r w:rsidRPr="006B1013">
        <w:rPr>
          <w:rFonts w:cs="Arial"/>
          <w:b/>
          <w:bCs/>
          <w:sz w:val="24"/>
          <w:szCs w:val="24"/>
          <w:lang w:val="en-US"/>
        </w:rPr>
        <w:t>Agenda item:</w:t>
      </w:r>
      <w:r w:rsidRPr="006B1013">
        <w:rPr>
          <w:lang w:val="en-US"/>
        </w:rPr>
        <w:tab/>
      </w:r>
      <w:r w:rsidRPr="006B1013">
        <w:rPr>
          <w:lang w:val="en-US"/>
        </w:rPr>
        <w:tab/>
      </w:r>
      <w:r w:rsidR="00470E8B" w:rsidRPr="00FE2A24">
        <w:rPr>
          <w:rFonts w:cs="Arial"/>
          <w:b/>
          <w:sz w:val="24"/>
          <w:szCs w:val="24"/>
          <w:lang w:val="en-US"/>
        </w:rPr>
        <w:t>9.</w:t>
      </w:r>
      <w:r w:rsidR="000570AB" w:rsidRPr="00FE2A24">
        <w:rPr>
          <w:rFonts w:cs="Arial"/>
          <w:b/>
          <w:sz w:val="24"/>
          <w:szCs w:val="24"/>
          <w:lang w:val="en-US"/>
        </w:rPr>
        <w:t>12</w:t>
      </w:r>
      <w:r w:rsidR="00715203" w:rsidRPr="00FE2A24">
        <w:rPr>
          <w:rFonts w:cs="Arial"/>
          <w:b/>
          <w:sz w:val="24"/>
          <w:szCs w:val="24"/>
          <w:lang w:val="en-US"/>
        </w:rPr>
        <w:t>.1</w:t>
      </w:r>
    </w:p>
    <w:p w14:paraId="30E02942" w14:textId="25E51568" w:rsidR="00E128F2" w:rsidRPr="006B1013" w:rsidRDefault="0034111C" w:rsidP="16512788">
      <w:pPr>
        <w:tabs>
          <w:tab w:val="left" w:pos="1985"/>
        </w:tabs>
        <w:spacing w:after="120"/>
        <w:ind w:left="1985" w:hanging="1985"/>
        <w:rPr>
          <w:rFonts w:ascii="Arial" w:hAnsi="Arial" w:cs="Arial"/>
          <w:b/>
          <w:bCs/>
          <w:sz w:val="24"/>
          <w:szCs w:val="24"/>
          <w:lang w:val="en-US"/>
        </w:rPr>
      </w:pPr>
      <w:r w:rsidRPr="006B1013">
        <w:rPr>
          <w:rFonts w:ascii="Arial" w:hAnsi="Arial" w:cs="Arial"/>
          <w:b/>
          <w:bCs/>
          <w:sz w:val="24"/>
          <w:szCs w:val="24"/>
          <w:lang w:val="en-US"/>
        </w:rPr>
        <w:t>Source:</w:t>
      </w:r>
      <w:r w:rsidRPr="006B1013">
        <w:rPr>
          <w:rFonts w:ascii="Arial" w:hAnsi="Arial" w:cs="Arial"/>
          <w:b/>
          <w:bCs/>
          <w:sz w:val="24"/>
          <w:lang w:val="en-US"/>
        </w:rPr>
        <w:tab/>
      </w:r>
      <w:r w:rsidR="00013455" w:rsidRPr="006B1013">
        <w:rPr>
          <w:rFonts w:ascii="Arial" w:hAnsi="Arial" w:cs="Arial"/>
          <w:b/>
          <w:bCs/>
          <w:sz w:val="24"/>
          <w:szCs w:val="24"/>
          <w:lang w:val="en-US"/>
        </w:rPr>
        <w:t>Nokia</w:t>
      </w:r>
    </w:p>
    <w:p w14:paraId="30E02943" w14:textId="45885EB2" w:rsidR="0034111C" w:rsidRPr="006B1013" w:rsidRDefault="0034111C" w:rsidP="00470E8B">
      <w:pPr>
        <w:ind w:left="1985" w:hanging="1985"/>
        <w:rPr>
          <w:rFonts w:ascii="Arial" w:hAnsi="Arial" w:cs="Arial"/>
          <w:b/>
          <w:bCs/>
          <w:sz w:val="24"/>
          <w:lang w:val="en-US"/>
        </w:rPr>
      </w:pPr>
      <w:r w:rsidRPr="006B1013">
        <w:rPr>
          <w:rFonts w:ascii="Arial" w:hAnsi="Arial" w:cs="Arial"/>
          <w:b/>
          <w:bCs/>
          <w:sz w:val="24"/>
          <w:szCs w:val="24"/>
          <w:lang w:val="en-US"/>
        </w:rPr>
        <w:t>Title:</w:t>
      </w:r>
      <w:r w:rsidRPr="006B1013">
        <w:rPr>
          <w:rFonts w:ascii="Arial" w:hAnsi="Arial" w:cs="Arial"/>
          <w:b/>
          <w:bCs/>
          <w:sz w:val="24"/>
          <w:lang w:val="en-US"/>
        </w:rPr>
        <w:tab/>
      </w:r>
      <w:r w:rsidR="00A4588F" w:rsidRPr="006B1013">
        <w:rPr>
          <w:rFonts w:ascii="Arial" w:hAnsi="Arial" w:cs="Arial"/>
          <w:b/>
          <w:bCs/>
          <w:sz w:val="24"/>
          <w:lang w:val="en-US"/>
        </w:rPr>
        <w:t xml:space="preserve">On </w:t>
      </w:r>
      <w:r w:rsidR="006B14B8" w:rsidRPr="006B1013">
        <w:rPr>
          <w:rFonts w:ascii="Arial" w:hAnsi="Arial" w:cs="Arial"/>
          <w:b/>
          <w:bCs/>
          <w:sz w:val="24"/>
          <w:lang w:val="en-US"/>
        </w:rPr>
        <w:t>Rel-1</w:t>
      </w:r>
      <w:r w:rsidR="00470E8B" w:rsidRPr="006B1013">
        <w:rPr>
          <w:rFonts w:ascii="Arial" w:hAnsi="Arial" w:cs="Arial"/>
          <w:b/>
          <w:bCs/>
          <w:sz w:val="24"/>
          <w:lang w:val="en-US"/>
        </w:rPr>
        <w:t>9</w:t>
      </w:r>
      <w:r w:rsidR="006B14B8" w:rsidRPr="006B1013">
        <w:rPr>
          <w:rFonts w:ascii="Arial" w:hAnsi="Arial" w:cs="Arial"/>
          <w:b/>
          <w:bCs/>
          <w:sz w:val="24"/>
          <w:lang w:val="en-US"/>
        </w:rPr>
        <w:t xml:space="preserve"> </w:t>
      </w:r>
      <w:r w:rsidR="00470E8B" w:rsidRPr="006B1013">
        <w:rPr>
          <w:rFonts w:ascii="Arial" w:hAnsi="Arial" w:cs="Arial"/>
          <w:b/>
          <w:bCs/>
          <w:sz w:val="24"/>
          <w:lang w:val="en-US"/>
        </w:rPr>
        <w:t>Multi-carrier enhancements for NR Phase 2</w:t>
      </w:r>
    </w:p>
    <w:p w14:paraId="30E02944" w14:textId="4EFDD721" w:rsidR="0034111C" w:rsidRPr="006B1013" w:rsidRDefault="0034111C" w:rsidP="16512788">
      <w:pPr>
        <w:rPr>
          <w:rFonts w:ascii="Arial" w:hAnsi="Arial" w:cs="Arial"/>
          <w:b/>
          <w:bCs/>
          <w:sz w:val="24"/>
          <w:szCs w:val="24"/>
          <w:lang w:val="en-US"/>
        </w:rPr>
      </w:pPr>
      <w:r w:rsidRPr="006B1013">
        <w:rPr>
          <w:rFonts w:ascii="Arial" w:hAnsi="Arial" w:cs="Arial"/>
          <w:b/>
          <w:bCs/>
          <w:sz w:val="24"/>
          <w:szCs w:val="24"/>
          <w:lang w:val="en-US"/>
        </w:rPr>
        <w:t xml:space="preserve">Document </w:t>
      </w:r>
      <w:r w:rsidR="3E61DC49" w:rsidRPr="006B1013">
        <w:rPr>
          <w:rFonts w:ascii="Arial" w:hAnsi="Arial" w:cs="Arial"/>
          <w:b/>
          <w:bCs/>
          <w:sz w:val="24"/>
          <w:szCs w:val="24"/>
          <w:lang w:val="en-US"/>
        </w:rPr>
        <w:t>for:</w:t>
      </w:r>
      <w:r w:rsidRPr="006B1013">
        <w:rPr>
          <w:rFonts w:ascii="Arial" w:hAnsi="Arial" w:cs="Arial"/>
          <w:b/>
          <w:bCs/>
          <w:sz w:val="24"/>
          <w:lang w:val="en-US"/>
        </w:rPr>
        <w:tab/>
      </w:r>
      <w:r w:rsidR="00220615" w:rsidRPr="006B1013">
        <w:rPr>
          <w:rFonts w:ascii="Arial" w:hAnsi="Arial" w:cs="Arial"/>
          <w:b/>
          <w:bCs/>
          <w:sz w:val="24"/>
          <w:lang w:val="en-US"/>
        </w:rPr>
        <w:tab/>
      </w:r>
      <w:r w:rsidRPr="006B1013">
        <w:rPr>
          <w:rFonts w:ascii="Arial" w:hAnsi="Arial" w:cs="Arial"/>
          <w:b/>
          <w:bCs/>
          <w:sz w:val="24"/>
          <w:szCs w:val="24"/>
          <w:lang w:val="en-US"/>
        </w:rPr>
        <w:t>Discussion and Decision</w:t>
      </w:r>
    </w:p>
    <w:p w14:paraId="4F59EDB9" w14:textId="278C30CB" w:rsidR="004422B1" w:rsidRPr="006B1013" w:rsidRDefault="004422B1" w:rsidP="004422B1">
      <w:pPr>
        <w:pStyle w:val="Heading1"/>
        <w:rPr>
          <w:lang w:val="en-US"/>
        </w:rPr>
      </w:pPr>
      <w:bookmarkStart w:id="2" w:name="_Toc138850576"/>
      <w:r w:rsidRPr="006B1013">
        <w:rPr>
          <w:lang w:val="en-US"/>
        </w:rPr>
        <w:t>Introduction</w:t>
      </w:r>
      <w:bookmarkEnd w:id="2"/>
    </w:p>
    <w:p w14:paraId="627C26F0" w14:textId="78410EBA" w:rsidR="00240A04" w:rsidRPr="006B1013" w:rsidRDefault="00470E8B" w:rsidP="001B1996">
      <w:pPr>
        <w:jc w:val="both"/>
        <w:rPr>
          <w:lang w:val="en-US"/>
        </w:rPr>
      </w:pPr>
      <w:r w:rsidRPr="006B1013">
        <w:rPr>
          <w:lang w:val="en-US"/>
        </w:rPr>
        <w:t xml:space="preserve">RAN approved a new Rel-19 WI on Multi-carrier enhancements for NR Phase 2 in </w:t>
      </w:r>
      <w:hyperlink r:id="rId13" w:history="1">
        <w:r w:rsidR="00B85C23" w:rsidRPr="006B1013">
          <w:rPr>
            <w:rStyle w:val="Hyperlink"/>
            <w:lang w:val="en-US"/>
          </w:rPr>
          <w:t>RP-242408</w:t>
        </w:r>
      </w:hyperlink>
      <w:r w:rsidR="00B85C23" w:rsidRPr="006B1013">
        <w:rPr>
          <w:lang w:val="en-US"/>
        </w:rPr>
        <w:t xml:space="preserve"> </w:t>
      </w:r>
      <w:r w:rsidRPr="006B1013">
        <w:rPr>
          <w:lang w:val="en-US"/>
        </w:rPr>
        <w:t>with the following objective:</w:t>
      </w:r>
    </w:p>
    <w:tbl>
      <w:tblPr>
        <w:tblStyle w:val="TableGrid"/>
        <w:tblW w:w="0" w:type="auto"/>
        <w:tblLook w:val="04A0" w:firstRow="1" w:lastRow="0" w:firstColumn="1" w:lastColumn="0" w:noHBand="0" w:noVBand="1"/>
      </w:tblPr>
      <w:tblGrid>
        <w:gridCol w:w="9629"/>
      </w:tblGrid>
      <w:tr w:rsidR="00470E8B" w:rsidRPr="006B1013" w14:paraId="6F14DCA0" w14:textId="77777777" w:rsidTr="00470E8B">
        <w:tc>
          <w:tcPr>
            <w:tcW w:w="9629" w:type="dxa"/>
          </w:tcPr>
          <w:p w14:paraId="3A90D698" w14:textId="77777777" w:rsidR="00B85C23" w:rsidRPr="006B1013" w:rsidRDefault="00B85C23" w:rsidP="00B85C23">
            <w:p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1. Specify the support of the following for multi-cell PUSCH/PDSCH scheduling with a single DCI [RAN1]</w:t>
            </w:r>
          </w:p>
          <w:p w14:paraId="61856B32" w14:textId="77777777" w:rsidR="00B85C23" w:rsidRPr="006B1013" w:rsidRDefault="00B85C23" w:rsidP="00A16C36">
            <w:pPr>
              <w:numPr>
                <w:ilvl w:val="0"/>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Different SCS/carrier type among co-scheduled cells by the single DCI.</w:t>
            </w:r>
          </w:p>
          <w:p w14:paraId="566E3F2B" w14:textId="77777777" w:rsidR="00B85C23" w:rsidRPr="006B1013" w:rsidRDefault="00B85C23" w:rsidP="00A16C36">
            <w:pPr>
              <w:numPr>
                <w:ilvl w:val="0"/>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One or multiple PUSCHs/PDSCHs per scheduled cell by the single DCI.</w:t>
            </w:r>
          </w:p>
          <w:p w14:paraId="5E7A44F0" w14:textId="77777777" w:rsidR="00B85C23" w:rsidRPr="006B1013" w:rsidRDefault="00B85C23" w:rsidP="00A16C36">
            <w:pPr>
              <w:numPr>
                <w:ilvl w:val="1"/>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The maximum number of PUSCHs/PDSCHs per scheduled cell is [4 or 8].</w:t>
            </w:r>
          </w:p>
          <w:p w14:paraId="13B38FBF" w14:textId="77777777" w:rsidR="00B85C23" w:rsidRPr="006B1013" w:rsidRDefault="00B85C23" w:rsidP="00A16C36">
            <w:pPr>
              <w:numPr>
                <w:ilvl w:val="1"/>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Note: Type-1 HARQ-ACK codebook is not enhanced for Rel-19 multi-cell scheduling.</w:t>
            </w:r>
          </w:p>
          <w:p w14:paraId="6A9E3CB8" w14:textId="77777777" w:rsidR="00B85C23" w:rsidRPr="006B1013" w:rsidRDefault="00B85C23" w:rsidP="00A16C36">
            <w:pPr>
              <w:numPr>
                <w:ilvl w:val="1"/>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Note: The maximum number of sub-codebooks for Type-2 HARQ-ACK codebook is not increased for Rel-19 multi-cell scheduling.</w:t>
            </w:r>
          </w:p>
          <w:p w14:paraId="538C50BC" w14:textId="77777777" w:rsidR="00B85C23" w:rsidRPr="006B1013" w:rsidRDefault="00B85C23" w:rsidP="00A16C36">
            <w:pPr>
              <w:numPr>
                <w:ilvl w:val="1"/>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Note: UE does not expect to be configured with both single-cell multi-PUSCH/PDSCH scheduling and multi-cell multi-PUSCH/PDSCH scheduling on the same or different cells within a same PUCCH group.</w:t>
            </w:r>
          </w:p>
          <w:p w14:paraId="518ED1D6" w14:textId="7FB91080" w:rsidR="00B85C23" w:rsidRPr="006B1013" w:rsidRDefault="00B85C23" w:rsidP="00A16C36">
            <w:pPr>
              <w:numPr>
                <w:ilvl w:val="0"/>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Note: No new DCI format is introduced.</w:t>
            </w:r>
          </w:p>
        </w:tc>
      </w:tr>
    </w:tbl>
    <w:p w14:paraId="0304B77F" w14:textId="2D4EEE1C" w:rsidR="00470E8B" w:rsidRDefault="00470E8B" w:rsidP="00461A1C">
      <w:pPr>
        <w:rPr>
          <w:lang w:val="en-US" w:eastAsia="zh-CN"/>
        </w:rPr>
      </w:pPr>
    </w:p>
    <w:p w14:paraId="49CF33EE" w14:textId="7DFE7A64" w:rsidR="003D12DD" w:rsidRPr="006B1013" w:rsidRDefault="008B1C1F" w:rsidP="001E4273">
      <w:pPr>
        <w:jc w:val="both"/>
        <w:rPr>
          <w:rFonts w:eastAsia="Yu Mincho"/>
          <w:kern w:val="2"/>
          <w:lang w:val="en-US"/>
          <w14:ligatures w14:val="standardContextual"/>
        </w:rPr>
      </w:pPr>
      <w:r>
        <w:rPr>
          <w:lang w:val="en-US" w:eastAsia="zh-CN"/>
        </w:rPr>
        <w:t>In this contribution we continue our discussions on the issue on top of the agreements &amp; discussions during RAN1#118bis</w:t>
      </w:r>
      <w:r w:rsidR="001E4273">
        <w:rPr>
          <w:lang w:val="en-US" w:eastAsia="zh-CN"/>
        </w:rPr>
        <w:t xml:space="preserve"> on </w:t>
      </w:r>
      <w:r w:rsidR="003D12DD">
        <w:rPr>
          <w:rFonts w:eastAsia="Yu Mincho"/>
          <w:kern w:val="2"/>
          <w:lang w:val="en-US"/>
          <w14:ligatures w14:val="standardContextual"/>
        </w:rPr>
        <w:t>d</w:t>
      </w:r>
      <w:r w:rsidR="00801F83" w:rsidRPr="006B1013">
        <w:rPr>
          <w:rFonts w:eastAsia="Yu Mincho"/>
          <w:kern w:val="2"/>
          <w:lang w:val="en-US"/>
          <w14:ligatures w14:val="standardContextual"/>
        </w:rPr>
        <w:t>ifferent SCS/carrier type among co-scheduled cells by the single DCI</w:t>
      </w:r>
      <w:r w:rsidR="003D12DD">
        <w:rPr>
          <w:rFonts w:eastAsia="Yu Mincho"/>
          <w:kern w:val="2"/>
          <w:lang w:val="en-US"/>
          <w14:ligatures w14:val="standardContextual"/>
        </w:rPr>
        <w:t xml:space="preserve"> in Sec. 2 and </w:t>
      </w:r>
      <w:r w:rsidR="001E4273">
        <w:rPr>
          <w:rFonts w:eastAsia="Yu Mincho"/>
          <w:kern w:val="2"/>
          <w:lang w:val="en-US"/>
          <w14:ligatures w14:val="standardContextual"/>
        </w:rPr>
        <w:t>o</w:t>
      </w:r>
      <w:r w:rsidR="00853F34" w:rsidRPr="00853F34">
        <w:rPr>
          <w:rFonts w:eastAsia="Yu Mincho"/>
          <w:kern w:val="2"/>
          <w:lang w:val="en-US"/>
          <w14:ligatures w14:val="standardContextual"/>
        </w:rPr>
        <w:t>ne or multiple PUSCHs/PDSCHs per scheduled cell by the single DCI</w:t>
      </w:r>
      <w:r w:rsidR="001E4273">
        <w:rPr>
          <w:rFonts w:eastAsia="Yu Mincho"/>
          <w:kern w:val="2"/>
          <w:lang w:val="en-US"/>
          <w14:ligatures w14:val="standardContextual"/>
        </w:rPr>
        <w:t xml:space="preserve"> in Sec. 3. </w:t>
      </w:r>
    </w:p>
    <w:p w14:paraId="790BCFBB" w14:textId="1E20B60A" w:rsidR="00470E8B" w:rsidRPr="006B1013" w:rsidRDefault="00FB5B3C" w:rsidP="001B1996">
      <w:pPr>
        <w:jc w:val="both"/>
        <w:rPr>
          <w:lang w:val="en-US" w:eastAsia="zh-CN"/>
        </w:rPr>
      </w:pPr>
      <w:r w:rsidRPr="006B1013">
        <w:rPr>
          <w:lang w:val="en-US" w:eastAsia="zh-CN"/>
        </w:rPr>
        <w:t xml:space="preserve">The discussions in this contribution </w:t>
      </w:r>
      <w:r w:rsidR="003C0DC9" w:rsidRPr="006B1013">
        <w:rPr>
          <w:lang w:val="en-US" w:eastAsia="zh-CN"/>
        </w:rPr>
        <w:t xml:space="preserve">are summarized in Sec. </w:t>
      </w:r>
      <w:r w:rsidR="001E4273">
        <w:rPr>
          <w:lang w:val="en-US" w:eastAsia="zh-CN"/>
        </w:rPr>
        <w:t>4</w:t>
      </w:r>
      <w:r w:rsidR="003C0DC9" w:rsidRPr="006B1013">
        <w:rPr>
          <w:lang w:val="en-US" w:eastAsia="zh-CN"/>
        </w:rPr>
        <w:t>.</w:t>
      </w:r>
    </w:p>
    <w:p w14:paraId="7C2C126C" w14:textId="77777777" w:rsidR="00F337A6" w:rsidRPr="006B1013" w:rsidRDefault="00F337A6" w:rsidP="001B1996">
      <w:pPr>
        <w:jc w:val="both"/>
        <w:rPr>
          <w:lang w:val="en-US" w:eastAsia="zh-CN"/>
        </w:rPr>
      </w:pPr>
    </w:p>
    <w:p w14:paraId="1ABD315D" w14:textId="6ECEDC39" w:rsidR="00780DE8" w:rsidRPr="00780DE8" w:rsidRDefault="00780DE8" w:rsidP="00780DE8">
      <w:pPr>
        <w:pStyle w:val="Heading1"/>
        <w:rPr>
          <w:lang w:val="en-US"/>
        </w:rPr>
      </w:pPr>
      <w:r w:rsidRPr="00780DE8">
        <w:rPr>
          <w:lang w:val="en-US"/>
        </w:rPr>
        <w:t>Reference PDSCH for HARQ-ACK timing for mixed SCS operation</w:t>
      </w:r>
    </w:p>
    <w:p w14:paraId="295738A3" w14:textId="77777777" w:rsidR="00C42E7E" w:rsidRPr="006B1013" w:rsidRDefault="00C42E7E" w:rsidP="00622FB3">
      <w:pPr>
        <w:spacing w:after="0"/>
        <w:jc w:val="both"/>
        <w:rPr>
          <w:lang w:val="en-US"/>
        </w:rPr>
      </w:pPr>
    </w:p>
    <w:p w14:paraId="22D8C347" w14:textId="2A2821CA" w:rsidR="00814DC4" w:rsidRDefault="001A0D1F" w:rsidP="00622FB3">
      <w:pPr>
        <w:spacing w:after="0"/>
        <w:jc w:val="both"/>
        <w:rPr>
          <w:lang w:val="en-US"/>
        </w:rPr>
      </w:pPr>
      <w:r>
        <w:rPr>
          <w:lang w:val="en-US"/>
        </w:rPr>
        <w:t>As was identified by several companies</w:t>
      </w:r>
      <w:r w:rsidR="006D5257">
        <w:rPr>
          <w:lang w:val="en-US"/>
        </w:rPr>
        <w:t xml:space="preserve"> in the inputs </w:t>
      </w:r>
      <w:r w:rsidR="00503468">
        <w:rPr>
          <w:lang w:val="en-US"/>
        </w:rPr>
        <w:t xml:space="preserve">to RAN1#118bis, there is a need for clarification on the </w:t>
      </w:r>
      <w:r w:rsidR="0083364D">
        <w:rPr>
          <w:lang w:val="en-US"/>
        </w:rPr>
        <w:t xml:space="preserve">reference PDSCH </w:t>
      </w:r>
      <w:r w:rsidR="00AE48B8">
        <w:rPr>
          <w:lang w:val="en-US"/>
        </w:rPr>
        <w:t xml:space="preserve">for mixed SCS operation across co-scheduled cells as summarized in </w:t>
      </w:r>
      <w:r w:rsidR="00774F2A">
        <w:rPr>
          <w:lang w:val="en-US"/>
        </w:rPr>
        <w:t xml:space="preserve">the beginning of </w:t>
      </w:r>
      <w:r w:rsidR="00321FC5">
        <w:rPr>
          <w:lang w:val="en-US"/>
        </w:rPr>
        <w:t>Sec. 4</w:t>
      </w:r>
      <w:r w:rsidR="00A138A2">
        <w:rPr>
          <w:lang w:val="en-US"/>
        </w:rPr>
        <w:t>.2</w:t>
      </w:r>
      <w:r w:rsidR="00321FC5">
        <w:rPr>
          <w:lang w:val="en-US"/>
        </w:rPr>
        <w:t xml:space="preserve"> of the </w:t>
      </w:r>
      <w:r w:rsidR="009232CF">
        <w:rPr>
          <w:lang w:val="en-US"/>
        </w:rPr>
        <w:t xml:space="preserve">final </w:t>
      </w:r>
      <w:r w:rsidR="00321FC5">
        <w:rPr>
          <w:lang w:val="en-US"/>
        </w:rPr>
        <w:t>moderator summary</w:t>
      </w:r>
      <w:r w:rsidR="009232CF">
        <w:rPr>
          <w:lang w:val="en-US"/>
        </w:rPr>
        <w:t xml:space="preserve"> in</w:t>
      </w:r>
      <w:r w:rsidR="00DD7E5E">
        <w:rPr>
          <w:lang w:val="en-US"/>
        </w:rPr>
        <w:t xml:space="preserve"> </w:t>
      </w:r>
      <w:hyperlink r:id="rId14" w:history="1">
        <w:r w:rsidR="00DD7E5E">
          <w:rPr>
            <w:rStyle w:val="Hyperlink"/>
            <w:lang w:val="en-US"/>
          </w:rPr>
          <w:t>R1-2409166</w:t>
        </w:r>
      </w:hyperlink>
      <w:r w:rsidR="00811BE8">
        <w:rPr>
          <w:lang w:val="en-US"/>
        </w:rPr>
        <w:t xml:space="preserve">. </w:t>
      </w:r>
      <w:r w:rsidR="009232CF">
        <w:rPr>
          <w:lang w:val="en-US"/>
        </w:rPr>
        <w:t xml:space="preserve"> </w:t>
      </w:r>
    </w:p>
    <w:p w14:paraId="4DDFB97E" w14:textId="77777777" w:rsidR="00814DC4" w:rsidRDefault="00814DC4" w:rsidP="00622FB3">
      <w:pPr>
        <w:spacing w:after="0"/>
        <w:jc w:val="both"/>
        <w:rPr>
          <w:lang w:val="en-US"/>
        </w:rPr>
      </w:pPr>
    </w:p>
    <w:p w14:paraId="1913EFEF" w14:textId="5C5E4EBE" w:rsidR="002F3311" w:rsidRDefault="00774F2A" w:rsidP="00622FB3">
      <w:pPr>
        <w:spacing w:after="0"/>
        <w:jc w:val="both"/>
        <w:rPr>
          <w:lang w:val="en-US"/>
        </w:rPr>
      </w:pPr>
      <w:r>
        <w:rPr>
          <w:lang w:val="en-US"/>
        </w:rPr>
        <w:t>The follow</w:t>
      </w:r>
      <w:r w:rsidR="00692D5D">
        <w:rPr>
          <w:lang w:val="en-US"/>
        </w:rPr>
        <w:t>ing</w:t>
      </w:r>
      <w:r>
        <w:rPr>
          <w:lang w:val="en-US"/>
        </w:rPr>
        <w:t xml:space="preserve"> </w:t>
      </w:r>
      <w:r w:rsidR="002F3311">
        <w:rPr>
          <w:lang w:val="en-US"/>
        </w:rPr>
        <w:t xml:space="preserve">proposal by the moderator was discussed: </w:t>
      </w:r>
    </w:p>
    <w:tbl>
      <w:tblPr>
        <w:tblStyle w:val="TableGrid"/>
        <w:tblW w:w="0" w:type="auto"/>
        <w:tblLook w:val="04A0" w:firstRow="1" w:lastRow="0" w:firstColumn="1" w:lastColumn="0" w:noHBand="0" w:noVBand="1"/>
      </w:tblPr>
      <w:tblGrid>
        <w:gridCol w:w="9629"/>
      </w:tblGrid>
      <w:tr w:rsidR="002F3311" w14:paraId="0AB0F273" w14:textId="77777777" w:rsidTr="002F3311">
        <w:tc>
          <w:tcPr>
            <w:tcW w:w="9629" w:type="dxa"/>
          </w:tcPr>
          <w:p w14:paraId="4EB773C2" w14:textId="77777777" w:rsidR="00B27635" w:rsidRPr="00B27635" w:rsidRDefault="00B27635" w:rsidP="00B27635">
            <w:pPr>
              <w:spacing w:after="0"/>
              <w:jc w:val="both"/>
              <w:rPr>
                <w:b/>
                <w:bCs/>
                <w:i/>
                <w:iCs/>
                <w:lang w:val="en-US"/>
              </w:rPr>
            </w:pPr>
            <w:r w:rsidRPr="00B27635">
              <w:rPr>
                <w:b/>
                <w:bCs/>
                <w:i/>
                <w:iCs/>
                <w:lang w:val="en-US"/>
              </w:rPr>
              <w:t>Proposal 3-1 rev:</w:t>
            </w:r>
          </w:p>
          <w:p w14:paraId="6EE0B124" w14:textId="77777777" w:rsidR="00B27635" w:rsidRPr="00B27635" w:rsidRDefault="00B27635" w:rsidP="00B27635">
            <w:pPr>
              <w:numPr>
                <w:ilvl w:val="0"/>
                <w:numId w:val="32"/>
              </w:numPr>
              <w:spacing w:after="0"/>
              <w:jc w:val="both"/>
              <w:rPr>
                <w:i/>
                <w:iCs/>
                <w:lang w:val="en-US"/>
              </w:rPr>
            </w:pPr>
            <w:r w:rsidRPr="00B27635">
              <w:rPr>
                <w:i/>
                <w:iCs/>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6A8EFDF1" w14:textId="7E63A656" w:rsidR="002F3311" w:rsidRPr="00B27635" w:rsidRDefault="00B27635" w:rsidP="00622FB3">
            <w:pPr>
              <w:numPr>
                <w:ilvl w:val="0"/>
                <w:numId w:val="33"/>
              </w:numPr>
              <w:spacing w:after="0"/>
              <w:jc w:val="both"/>
              <w:rPr>
                <w:lang w:val="en-US"/>
              </w:rPr>
            </w:pPr>
            <w:r w:rsidRPr="00B27635">
              <w:rPr>
                <w:bCs/>
                <w:i/>
                <w:iCs/>
                <w:color w:val="FF0000"/>
                <w:lang w:val="en-US"/>
              </w:rPr>
              <w:t xml:space="preserve">FFS: </w:t>
            </w:r>
            <w:r w:rsidRPr="00B27635">
              <w:rPr>
                <w:bCs/>
                <w:i/>
                <w:iCs/>
                <w:lang w:val="en-US"/>
              </w:rPr>
              <w:t xml:space="preserve">If more than one PDSCH ends last </w:t>
            </w:r>
            <w:r w:rsidRPr="00B27635">
              <w:rPr>
                <w:i/>
                <w:iCs/>
                <w:lang w:val="en-US"/>
              </w:rPr>
              <w:t>among the set of co-scheduled PDSCHs,</w:t>
            </w:r>
            <w:r w:rsidRPr="00B27635">
              <w:rPr>
                <w:bCs/>
                <w:i/>
                <w:iCs/>
                <w:lang w:val="en-US"/>
              </w:rPr>
              <w:t xml:space="preserve"> the reference PDSCH is the PDSCH with the smallest SCS among the PDSCHs ending last</w:t>
            </w:r>
            <w:r w:rsidRPr="00B27635">
              <w:rPr>
                <w:i/>
                <w:iCs/>
                <w:lang w:val="en-US"/>
              </w:rPr>
              <w:t>.</w:t>
            </w:r>
          </w:p>
        </w:tc>
      </w:tr>
    </w:tbl>
    <w:p w14:paraId="7CF1B7C3" w14:textId="48A14B0E" w:rsidR="00E3634F" w:rsidRDefault="00E3634F" w:rsidP="00E3634F">
      <w:pPr>
        <w:spacing w:line="259" w:lineRule="auto"/>
        <w:jc w:val="both"/>
        <w:rPr>
          <w:lang w:val="en-US"/>
        </w:rPr>
      </w:pPr>
      <w:r>
        <w:rPr>
          <w:lang w:val="en-US"/>
        </w:rPr>
        <w:t xml:space="preserve">During the RAN1#118bis discussion it </w:t>
      </w:r>
      <w:r w:rsidRPr="5C69234D">
        <w:rPr>
          <w:lang w:val="en-US"/>
        </w:rPr>
        <w:t xml:space="preserve">was also pointed out </w:t>
      </w:r>
      <w:r>
        <w:rPr>
          <w:lang w:val="en-US"/>
        </w:rPr>
        <w:t xml:space="preserve">that the minimum PDSCH processing time needs </w:t>
      </w:r>
      <w:r w:rsidRPr="5C69234D">
        <w:rPr>
          <w:lang w:val="en-US"/>
        </w:rPr>
        <w:t xml:space="preserve">to be considered as raised by Huawei in </w:t>
      </w:r>
      <w:hyperlink r:id="rId15">
        <w:r w:rsidRPr="5C69234D">
          <w:rPr>
            <w:rStyle w:val="Hyperlink"/>
            <w:lang w:val="en-US"/>
          </w:rPr>
          <w:t>R1-2407688</w:t>
        </w:r>
      </w:hyperlink>
      <w:r>
        <w:rPr>
          <w:lang w:val="en-US"/>
        </w:rPr>
        <w:t xml:space="preserve">, where it reads as follows: </w:t>
      </w:r>
    </w:p>
    <w:tbl>
      <w:tblPr>
        <w:tblStyle w:val="TableGrid"/>
        <w:tblW w:w="0" w:type="auto"/>
        <w:tblInd w:w="421" w:type="dxa"/>
        <w:tblLook w:val="04A0" w:firstRow="1" w:lastRow="0" w:firstColumn="1" w:lastColumn="0" w:noHBand="0" w:noVBand="1"/>
      </w:tblPr>
      <w:tblGrid>
        <w:gridCol w:w="9208"/>
      </w:tblGrid>
      <w:tr w:rsidR="00E3634F" w14:paraId="6115D12C" w14:textId="77777777" w:rsidTr="0089185C">
        <w:tc>
          <w:tcPr>
            <w:tcW w:w="9208" w:type="dxa"/>
          </w:tcPr>
          <w:p w14:paraId="6023BF0E" w14:textId="77777777" w:rsidR="00E3634F" w:rsidRDefault="00E3634F" w:rsidP="0089185C">
            <w:pPr>
              <w:spacing w:line="259" w:lineRule="auto"/>
              <w:jc w:val="both"/>
              <w:rPr>
                <w:lang w:val="en-US"/>
              </w:rPr>
            </w:pPr>
            <w:r>
              <w:rPr>
                <w:lang w:val="en-US"/>
              </w:rPr>
              <w:lastRenderedPageBreak/>
              <w:t>…</w:t>
            </w:r>
          </w:p>
          <w:p w14:paraId="566568CE" w14:textId="6E00F10D" w:rsidR="00E3634F" w:rsidRPr="00A249B4" w:rsidRDefault="00E3634F" w:rsidP="0089185C">
            <w:pPr>
              <w:overflowPunct/>
              <w:snapToGrid w:val="0"/>
              <w:spacing w:after="120"/>
              <w:jc w:val="both"/>
              <w:textAlignment w:val="auto"/>
              <w:rPr>
                <w:lang w:val="en-US" w:eastAsia="zh-CN"/>
              </w:rPr>
            </w:pPr>
            <w:r w:rsidRPr="00A249B4">
              <w:rPr>
                <w:lang w:val="en-US" w:eastAsia="zh-CN"/>
              </w:rPr>
              <w:t xml:space="preserve">In Rel-18 multi-carrier scheduling, since the SCS is the same for all scheduled cells within a set of cells the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,1</m:t>
                  </m:r>
                </m:sub>
              </m:sSub>
            </m:oMath>
            <w:r w:rsidRPr="00A249B4">
              <w:rPr>
                <w:lang w:val="en-US" w:eastAsia="zh-CN"/>
              </w:rPr>
              <w:t xml:space="preserve">​​ determined using the reference PDSCH will always be the maximum for all scheduled cells. However, in Rel-19, if a set of cells contains cells with different SCS, the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,1</m:t>
                  </m:r>
                </m:sub>
              </m:sSub>
            </m:oMath>
            <w:r w:rsidRPr="00A249B4">
              <w:rPr>
                <w:lang w:val="en-US" w:eastAsia="zh-CN"/>
              </w:rPr>
              <w:t xml:space="preserve">​ determined based on the last ending PDSCH may not be the maximum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,1</m:t>
                  </m:r>
                </m:sub>
              </m:sSub>
            </m:oMath>
            <w:r w:rsidRPr="00A249B4">
              <w:rPr>
                <w:lang w:val="en-US" w:eastAsia="zh-CN"/>
              </w:rPr>
              <w:t>​ value among co-scheduled PDSCHs. As shown in the </w:t>
            </w:r>
            <w:r w:rsidR="00A56D1E" w:rsidRPr="00A56D1E">
              <w:rPr>
                <w:lang w:val="en-US" w:eastAsia="zh-CN"/>
              </w:rPr>
              <w:t>Figure 1</w:t>
            </w:r>
            <w:r w:rsidRPr="00A249B4">
              <w:rPr>
                <w:lang w:val="en-US" w:eastAsia="zh-CN"/>
              </w:rPr>
              <w:t xml:space="preserve">, the PUCCH resource indicated by the DCI format 1_3 is after the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proc</m:t>
                  </m:r>
                  <m:r>
                    <m:rPr>
                      <m:sty m:val="p"/>
                    </m:rPr>
                    <w:rPr>
                      <w:rFonts w:ascii="Cambria Math" w:hAnsi="Cambria Math"/>
                      <w:lang w:val="en-US" w:eastAsia="zh-CN"/>
                    </w:rPr>
                    <m:t>,1</m:t>
                  </m:r>
                </m:sub>
              </m:sSub>
            </m:oMath>
            <w:r w:rsidRPr="00A249B4">
              <w:rPr>
                <w:lang w:val="en-US" w:eastAsia="zh-CN"/>
              </w:rPr>
              <w:t xml:space="preserve"> determined by the reference PDSCH. However, PUCCH resource is earlier than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t>
                  </m:r>
                </m:sup>
              </m:sSubSup>
            </m:oMath>
            <w:r w:rsidRPr="00A249B4">
              <w:rPr>
                <w:lang w:val="en-US" w:eastAsia="zh-CN"/>
              </w:rPr>
              <w:t xml:space="preserve"> for PDSCH in CC3, leading to insufficient processing time for the PDSCH in CC3.</w:t>
            </w:r>
          </w:p>
          <w:p w14:paraId="0B72962F" w14:textId="77777777" w:rsidR="00E3634F" w:rsidRPr="00A249B4" w:rsidRDefault="00E3634F" w:rsidP="00A56D1E">
            <w:pPr>
              <w:overflowPunct/>
              <w:snapToGrid w:val="0"/>
              <w:spacing w:after="120"/>
              <w:jc w:val="center"/>
              <w:textAlignment w:val="auto"/>
              <w:rPr>
                <w:sz w:val="22"/>
                <w:szCs w:val="22"/>
                <w:lang w:val="en-US" w:eastAsia="zh-CN"/>
              </w:rPr>
            </w:pPr>
            <w:r w:rsidRPr="00A249B4">
              <w:rPr>
                <w:noProof/>
                <w:sz w:val="22"/>
                <w:szCs w:val="22"/>
                <w:lang w:val="en-US" w:eastAsia="zh-CN"/>
              </w:rPr>
              <w:drawing>
                <wp:inline distT="0" distB="0" distL="0" distR="0" wp14:anchorId="1A172351" wp14:editId="6D6F8A1F">
                  <wp:extent cx="5517343" cy="1365437"/>
                  <wp:effectExtent l="0" t="0" r="7620" b="6350"/>
                  <wp:docPr id="1" name="图片 3"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A diagram of a diagram&#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0279" cy="1368638"/>
                          </a:xfrm>
                          <a:prstGeom prst="rect">
                            <a:avLst/>
                          </a:prstGeom>
                          <a:noFill/>
                          <a:ln>
                            <a:noFill/>
                          </a:ln>
                        </pic:spPr>
                      </pic:pic>
                    </a:graphicData>
                  </a:graphic>
                </wp:inline>
              </w:drawing>
            </w:r>
          </w:p>
          <w:p w14:paraId="45F83967" w14:textId="3C8F849F" w:rsidR="00E3634F" w:rsidRPr="00A249B4" w:rsidRDefault="00E3634F" w:rsidP="0089185C">
            <w:pPr>
              <w:overflowPunct/>
              <w:snapToGrid w:val="0"/>
              <w:spacing w:after="120"/>
              <w:jc w:val="center"/>
              <w:textAlignment w:val="auto"/>
              <w:rPr>
                <w:b/>
                <w:bCs/>
                <w:kern w:val="2"/>
                <w:sz w:val="18"/>
                <w:szCs w:val="18"/>
                <w:lang w:eastAsia="zh-CN"/>
              </w:rPr>
            </w:pPr>
            <w:bookmarkStart w:id="3" w:name="_Ref178275578"/>
            <w:r w:rsidRPr="00A249B4">
              <w:rPr>
                <w:b/>
                <w:bCs/>
                <w:kern w:val="2"/>
                <w:sz w:val="18"/>
                <w:szCs w:val="18"/>
              </w:rPr>
              <w:t xml:space="preserve">Figure </w:t>
            </w:r>
            <w:bookmarkEnd w:id="3"/>
            <w:r w:rsidRPr="00A56D1E">
              <w:rPr>
                <w:b/>
                <w:bCs/>
                <w:kern w:val="2"/>
                <w:sz w:val="18"/>
                <w:szCs w:val="18"/>
              </w:rPr>
              <w:t>1</w:t>
            </w:r>
            <w:r w:rsidRPr="00A249B4">
              <w:rPr>
                <w:b/>
                <w:bCs/>
                <w:kern w:val="2"/>
                <w:sz w:val="18"/>
                <w:szCs w:val="18"/>
              </w:rPr>
              <w:t xml:space="preserve"> The impact of different subcarrier spacings on PDSCH processing timing</w:t>
            </w:r>
          </w:p>
          <w:p w14:paraId="5EBF0453" w14:textId="77777777" w:rsidR="00E3634F" w:rsidRPr="00A249B4" w:rsidRDefault="00E3634F" w:rsidP="0089185C">
            <w:pPr>
              <w:overflowPunct/>
              <w:snapToGrid w:val="0"/>
              <w:spacing w:after="120"/>
              <w:jc w:val="both"/>
              <w:textAlignment w:val="auto"/>
              <w:rPr>
                <w:sz w:val="22"/>
                <w:szCs w:val="22"/>
                <w:lang w:val="en-US" w:eastAsia="zh-CN"/>
              </w:rPr>
            </w:pPr>
            <w:r w:rsidRPr="00A249B4">
              <w:rPr>
                <w:lang w:val="en-US" w:eastAsia="zh-CN"/>
              </w:rPr>
              <w:t>Therefore, in Rel-19 multi-carrier scheduling, further discussion is needed regarding the reference PDSCH used for determining the PUCCH timing.</w:t>
            </w:r>
            <w:r>
              <w:rPr>
                <w:lang w:val="en-US"/>
              </w:rPr>
              <w:br/>
              <w:t>…</w:t>
            </w:r>
          </w:p>
        </w:tc>
      </w:tr>
    </w:tbl>
    <w:p w14:paraId="1D0669D7" w14:textId="77777777" w:rsidR="00E3634F" w:rsidRDefault="00E3634F" w:rsidP="00E3634F">
      <w:pPr>
        <w:spacing w:line="259" w:lineRule="auto"/>
        <w:jc w:val="both"/>
        <w:rPr>
          <w:lang w:val="en-US"/>
        </w:rPr>
      </w:pPr>
    </w:p>
    <w:p w14:paraId="32E782FA" w14:textId="72048169" w:rsidR="00E3634F" w:rsidRDefault="006576D6" w:rsidP="00622FB3">
      <w:pPr>
        <w:spacing w:after="0"/>
        <w:jc w:val="both"/>
        <w:rPr>
          <w:lang w:val="en-US"/>
        </w:rPr>
      </w:pPr>
      <w:r>
        <w:rPr>
          <w:lang w:val="en-US"/>
        </w:rPr>
        <w:t xml:space="preserve">We agree here, that </w:t>
      </w:r>
      <w:r w:rsidR="00072636">
        <w:rPr>
          <w:lang w:val="en-US"/>
        </w:rPr>
        <w:t xml:space="preserve">there are multiple applicable PDSCH processing times </w:t>
      </w:r>
      <w:r w:rsidR="00F1461C">
        <w:rPr>
          <w:lang w:val="en-US"/>
        </w:rPr>
        <w:t>as the SCSs of the PDSCHs are different</w:t>
      </w:r>
      <w:r w:rsidR="003D544F">
        <w:rPr>
          <w:lang w:val="en-US"/>
        </w:rPr>
        <w:t xml:space="preserve"> and the </w:t>
      </w:r>
      <w:r w:rsidR="00112455">
        <w:rPr>
          <w:lang w:val="en-US"/>
        </w:rPr>
        <w:t xml:space="preserve">PDSCH ending last would be the PDSCH to define the minimum processing time of the scheduled PDSCHs of DCI format 1_3. Clearly, the gNB will need to guarantee by setting a proper k1 value </w:t>
      </w:r>
      <w:r w:rsidR="00346D7E">
        <w:rPr>
          <w:lang w:val="en-US"/>
        </w:rPr>
        <w:t xml:space="preserve">with respect to the reference PDSCH for the HARQ-ACK </w:t>
      </w:r>
      <w:r w:rsidR="00196B55">
        <w:rPr>
          <w:lang w:val="en-US"/>
        </w:rPr>
        <w:t>timing by guaranteeing the individual minimum processing times for PDSCHs scheduled on each of the cells having different SCS. From this perspective, we don’t think the minimum PDSCH processing</w:t>
      </w:r>
      <w:r w:rsidR="00F03D39">
        <w:rPr>
          <w:lang w:val="en-US"/>
        </w:rPr>
        <w:t xml:space="preserve"> would necessarily require special attention as gNB will need to guarantee them to be not violated independently of the selected reference PDSCH for the HARQ-ACK reporting. </w:t>
      </w:r>
      <w:r w:rsidR="00775AEA">
        <w:rPr>
          <w:lang w:val="en-US"/>
        </w:rPr>
        <w:t xml:space="preserve">Therefore, we think the selection of the reference PDSCH </w:t>
      </w:r>
      <w:r w:rsidR="000451E2">
        <w:rPr>
          <w:lang w:val="en-US"/>
        </w:rPr>
        <w:t xml:space="preserve">for the HARQ-ACK timing and the gNB to guarantee the min. required PDSCH processing time are not directly related. </w:t>
      </w:r>
    </w:p>
    <w:p w14:paraId="5859B607" w14:textId="77777777" w:rsidR="00F03D39" w:rsidRDefault="00F03D39" w:rsidP="00622FB3">
      <w:pPr>
        <w:spacing w:after="0"/>
        <w:jc w:val="both"/>
        <w:rPr>
          <w:lang w:val="en-US"/>
        </w:rPr>
      </w:pPr>
    </w:p>
    <w:p w14:paraId="65A677EA" w14:textId="36D9719E" w:rsidR="00F03D39" w:rsidRDefault="003C3B67" w:rsidP="2ED89568">
      <w:pPr>
        <w:spacing w:after="0"/>
        <w:jc w:val="both"/>
      </w:pPr>
      <w:r w:rsidRPr="00393C63">
        <w:rPr>
          <w:b/>
          <w:bCs/>
        </w:rPr>
        <w:t>Observation 2.1:</w:t>
      </w:r>
      <w:r w:rsidRPr="00393C63">
        <w:t xml:space="preserve"> </w:t>
      </w:r>
      <w:r w:rsidR="00D528CB" w:rsidRPr="00393C63">
        <w:t>The selection of the reference PDSCH for the HARQ-ACK timing and the gNB to guarantee the min.</w:t>
      </w:r>
      <w:r w:rsidR="00D528CB" w:rsidRPr="2ED89568">
        <w:t xml:space="preserve"> required PDSCH processing time are not directly related. </w:t>
      </w:r>
      <w:r w:rsidR="00CB39D6" w:rsidRPr="2ED89568">
        <w:t xml:space="preserve">gNB will need to guarantee the minimum PDSCH processing </w:t>
      </w:r>
      <w:r w:rsidR="00005333" w:rsidRPr="2ED89568">
        <w:t xml:space="preserve">times </w:t>
      </w:r>
      <w:r w:rsidR="00AF1C84" w:rsidRPr="2ED89568">
        <w:t xml:space="preserve">for all scheduled PDSCHs </w:t>
      </w:r>
      <w:r w:rsidR="00005333" w:rsidRPr="2ED89568">
        <w:t xml:space="preserve">of different SCS </w:t>
      </w:r>
      <w:r w:rsidR="00AF1C84" w:rsidRPr="2ED89568">
        <w:t xml:space="preserve">by indicating a proper k1 value </w:t>
      </w:r>
      <w:r w:rsidR="00005333" w:rsidRPr="2ED89568">
        <w:t>in DCI format 1</w:t>
      </w:r>
      <w:r w:rsidR="00D31C42">
        <w:t>_3</w:t>
      </w:r>
      <w:r w:rsidR="00D528CB" w:rsidRPr="2ED89568">
        <w:t xml:space="preserve">. </w:t>
      </w:r>
      <w:r w:rsidR="00775AEA" w:rsidRPr="2ED89568">
        <w:t xml:space="preserve"> </w:t>
      </w:r>
      <w:r w:rsidR="00005333" w:rsidRPr="2ED89568">
        <w:t xml:space="preserve"> </w:t>
      </w:r>
      <w:r w:rsidR="00AF1C84" w:rsidRPr="2ED89568">
        <w:t xml:space="preserve"> </w:t>
      </w:r>
      <w:r w:rsidRPr="2ED89568">
        <w:t xml:space="preserve"> </w:t>
      </w:r>
    </w:p>
    <w:p w14:paraId="51DBEBCB" w14:textId="77777777" w:rsidR="00E3634F" w:rsidRDefault="00E3634F" w:rsidP="00622FB3">
      <w:pPr>
        <w:spacing w:after="0"/>
        <w:jc w:val="both"/>
        <w:rPr>
          <w:lang w:val="en-US"/>
        </w:rPr>
      </w:pPr>
    </w:p>
    <w:p w14:paraId="5F2C8266" w14:textId="3573B5EA" w:rsidR="00B239FE" w:rsidRDefault="00134A49" w:rsidP="00622FB3">
      <w:pPr>
        <w:spacing w:after="0"/>
        <w:jc w:val="both"/>
        <w:rPr>
          <w:lang w:val="en-US"/>
        </w:rPr>
      </w:pPr>
      <w:r>
        <w:rPr>
          <w:lang w:val="en-US"/>
        </w:rPr>
        <w:t>During the discussion of the initial moderator proposal (Proposal 3-1 in</w:t>
      </w:r>
      <w:r w:rsidR="00DD7E5E">
        <w:rPr>
          <w:lang w:val="en-US"/>
        </w:rPr>
        <w:t xml:space="preserve"> </w:t>
      </w:r>
      <w:hyperlink r:id="rId17" w:history="1">
        <w:r w:rsidR="00DD7E5E">
          <w:rPr>
            <w:rStyle w:val="Hyperlink"/>
            <w:lang w:val="en-US"/>
          </w:rPr>
          <w:t>R1-2409166</w:t>
        </w:r>
      </w:hyperlink>
      <w:r>
        <w:rPr>
          <w:lang w:val="en-US"/>
        </w:rPr>
        <w:t xml:space="preserve">), the following </w:t>
      </w:r>
      <w:r w:rsidR="00B239FE">
        <w:rPr>
          <w:lang w:val="en-US"/>
        </w:rPr>
        <w:t xml:space="preserve">options were discussed: </w:t>
      </w:r>
    </w:p>
    <w:p w14:paraId="221D256E" w14:textId="4465AA2D" w:rsidR="00774F2A" w:rsidRPr="00556A5A" w:rsidRDefault="001D01FC" w:rsidP="00A1560E">
      <w:pPr>
        <w:pStyle w:val="ListParagraph"/>
        <w:numPr>
          <w:ilvl w:val="0"/>
          <w:numId w:val="34"/>
        </w:numPr>
        <w:jc w:val="both"/>
        <w:rPr>
          <w:sz w:val="20"/>
          <w:szCs w:val="20"/>
          <w:lang w:val="en-US"/>
        </w:rPr>
      </w:pPr>
      <w:r w:rsidRPr="00556A5A">
        <w:rPr>
          <w:sz w:val="20"/>
          <w:szCs w:val="20"/>
          <w:lang w:val="en-US"/>
        </w:rPr>
        <w:t xml:space="preserve">Alt. </w:t>
      </w:r>
      <w:r w:rsidR="00267B4F">
        <w:rPr>
          <w:sz w:val="20"/>
          <w:szCs w:val="20"/>
          <w:lang w:val="en-US"/>
        </w:rPr>
        <w:t>1</w:t>
      </w:r>
      <w:r w:rsidRPr="00556A5A">
        <w:rPr>
          <w:sz w:val="20"/>
          <w:szCs w:val="20"/>
          <w:lang w:val="en-US"/>
        </w:rPr>
        <w:t xml:space="preserve">: </w:t>
      </w:r>
      <w:r w:rsidR="0047191F" w:rsidRPr="00556A5A">
        <w:rPr>
          <w:sz w:val="20"/>
          <w:szCs w:val="20"/>
          <w:lang w:val="en-US"/>
        </w:rPr>
        <w:t xml:space="preserve">smallest SCS among </w:t>
      </w:r>
      <w:r w:rsidR="000F4F23" w:rsidRPr="00B27635">
        <w:rPr>
          <w:sz w:val="20"/>
          <w:szCs w:val="20"/>
          <w:lang w:val="en-US"/>
        </w:rPr>
        <w:t>the set of co-scheduled PDSCHs</w:t>
      </w:r>
      <w:r w:rsidR="000F4F23" w:rsidRPr="00556A5A">
        <w:rPr>
          <w:sz w:val="20"/>
          <w:szCs w:val="20"/>
          <w:lang w:val="en-US"/>
        </w:rPr>
        <w:t xml:space="preserve"> </w:t>
      </w:r>
      <w:r w:rsidR="00556A5A" w:rsidRPr="00556A5A">
        <w:rPr>
          <w:sz w:val="20"/>
          <w:szCs w:val="20"/>
          <w:lang w:val="en-US"/>
        </w:rPr>
        <w:t xml:space="preserve">ending last </w:t>
      </w:r>
      <w:r w:rsidR="0047191F" w:rsidRPr="00556A5A">
        <w:rPr>
          <w:sz w:val="20"/>
          <w:szCs w:val="20"/>
          <w:lang w:val="en-US"/>
        </w:rPr>
        <w:t>(as in Proposal 3-1 rev above)</w:t>
      </w:r>
    </w:p>
    <w:p w14:paraId="143D345D" w14:textId="1D00FA81" w:rsidR="0047191F" w:rsidRPr="00556A5A" w:rsidRDefault="0047191F" w:rsidP="00B239FE">
      <w:pPr>
        <w:pStyle w:val="ListParagraph"/>
        <w:numPr>
          <w:ilvl w:val="0"/>
          <w:numId w:val="34"/>
        </w:numPr>
        <w:jc w:val="both"/>
        <w:rPr>
          <w:sz w:val="20"/>
          <w:szCs w:val="20"/>
          <w:lang w:val="en-US"/>
        </w:rPr>
      </w:pPr>
      <w:r w:rsidRPr="00556A5A">
        <w:rPr>
          <w:sz w:val="20"/>
          <w:szCs w:val="20"/>
          <w:lang w:val="en-US"/>
        </w:rPr>
        <w:t xml:space="preserve">Alt. 2: largest SCS </w:t>
      </w:r>
      <w:r w:rsidR="00267B4F" w:rsidRPr="00556A5A">
        <w:rPr>
          <w:sz w:val="20"/>
          <w:szCs w:val="20"/>
          <w:lang w:val="en-US"/>
        </w:rPr>
        <w:t xml:space="preserve">among </w:t>
      </w:r>
      <w:r w:rsidR="00267B4F" w:rsidRPr="00B27635">
        <w:rPr>
          <w:sz w:val="20"/>
          <w:szCs w:val="20"/>
          <w:lang w:val="en-US"/>
        </w:rPr>
        <w:t>the set of co-scheduled PDSCHs</w:t>
      </w:r>
      <w:r w:rsidR="00267B4F" w:rsidRPr="00556A5A">
        <w:rPr>
          <w:sz w:val="20"/>
          <w:szCs w:val="20"/>
          <w:lang w:val="en-US"/>
        </w:rPr>
        <w:t xml:space="preserve"> ending last</w:t>
      </w:r>
    </w:p>
    <w:p w14:paraId="0161117F" w14:textId="3C821EEC" w:rsidR="0047191F" w:rsidRPr="00556A5A" w:rsidRDefault="0047191F" w:rsidP="00B239FE">
      <w:pPr>
        <w:pStyle w:val="ListParagraph"/>
        <w:numPr>
          <w:ilvl w:val="0"/>
          <w:numId w:val="34"/>
        </w:numPr>
        <w:jc w:val="both"/>
        <w:rPr>
          <w:sz w:val="20"/>
          <w:szCs w:val="20"/>
          <w:lang w:val="en-US"/>
        </w:rPr>
      </w:pPr>
      <w:r w:rsidRPr="00556A5A">
        <w:rPr>
          <w:sz w:val="20"/>
          <w:szCs w:val="20"/>
          <w:lang w:val="en-US"/>
        </w:rPr>
        <w:t>Alt. 3:</w:t>
      </w:r>
      <w:r w:rsidR="001B1501" w:rsidRPr="00556A5A">
        <w:rPr>
          <w:sz w:val="20"/>
          <w:szCs w:val="20"/>
          <w:lang w:val="en-US"/>
        </w:rPr>
        <w:t xml:space="preserve"> </w:t>
      </w:r>
      <w:r w:rsidR="000F4F23" w:rsidRPr="00556A5A">
        <w:rPr>
          <w:sz w:val="20"/>
          <w:szCs w:val="20"/>
          <w:lang w:val="en-US"/>
        </w:rPr>
        <w:t xml:space="preserve">PDSCH of the smallest serving cell </w:t>
      </w:r>
      <w:r w:rsidR="00267B4F" w:rsidRPr="00556A5A">
        <w:rPr>
          <w:sz w:val="20"/>
          <w:szCs w:val="20"/>
          <w:lang w:val="en-US"/>
        </w:rPr>
        <w:t xml:space="preserve">among </w:t>
      </w:r>
      <w:r w:rsidR="00267B4F" w:rsidRPr="00B27635">
        <w:rPr>
          <w:sz w:val="20"/>
          <w:szCs w:val="20"/>
          <w:lang w:val="en-US"/>
        </w:rPr>
        <w:t>the set of co-scheduled PDSCHs</w:t>
      </w:r>
      <w:r w:rsidR="00267B4F" w:rsidRPr="00556A5A">
        <w:rPr>
          <w:sz w:val="20"/>
          <w:szCs w:val="20"/>
          <w:lang w:val="en-US"/>
        </w:rPr>
        <w:t xml:space="preserve"> ending last</w:t>
      </w:r>
    </w:p>
    <w:p w14:paraId="33492A53" w14:textId="364B36B5" w:rsidR="00774F2A" w:rsidRPr="00013DB8" w:rsidRDefault="0047191F" w:rsidP="00C71081">
      <w:pPr>
        <w:pStyle w:val="ListParagraph"/>
        <w:numPr>
          <w:ilvl w:val="0"/>
          <w:numId w:val="34"/>
        </w:numPr>
        <w:jc w:val="both"/>
        <w:rPr>
          <w:lang w:val="en-US"/>
        </w:rPr>
      </w:pPr>
      <w:r w:rsidRPr="00013DB8">
        <w:rPr>
          <w:sz w:val="20"/>
          <w:szCs w:val="20"/>
          <w:lang w:val="en-US"/>
        </w:rPr>
        <w:t>Alt. 4:</w:t>
      </w:r>
      <w:r w:rsidR="00D3439E" w:rsidRPr="00013DB8">
        <w:rPr>
          <w:sz w:val="20"/>
          <w:szCs w:val="20"/>
          <w:lang w:val="en-US"/>
        </w:rPr>
        <w:t xml:space="preserve"> </w:t>
      </w:r>
      <w:r w:rsidR="00D3439E" w:rsidRPr="00013DB8">
        <w:rPr>
          <w:bCs/>
          <w:sz w:val="20"/>
          <w:szCs w:val="20"/>
          <w:lang w:val="en-GB"/>
        </w:rPr>
        <w:t>last UL slot overlapping with the reference PDSCH instead of the DL slot of the reference PDSCH</w:t>
      </w:r>
    </w:p>
    <w:p w14:paraId="586B00D2" w14:textId="737405A0" w:rsidR="00013DB8" w:rsidRPr="00247683" w:rsidRDefault="00013DB8" w:rsidP="00C71081">
      <w:pPr>
        <w:pStyle w:val="ListParagraph"/>
        <w:numPr>
          <w:ilvl w:val="0"/>
          <w:numId w:val="34"/>
        </w:numPr>
        <w:jc w:val="both"/>
        <w:rPr>
          <w:lang w:val="en-US"/>
        </w:rPr>
      </w:pPr>
      <w:r>
        <w:rPr>
          <w:bCs/>
          <w:sz w:val="20"/>
          <w:szCs w:val="20"/>
          <w:lang w:val="en-GB"/>
        </w:rPr>
        <w:t xml:space="preserve">Alt. 5: </w:t>
      </w:r>
      <w:r w:rsidR="00054FA5">
        <w:rPr>
          <w:bCs/>
          <w:sz w:val="20"/>
          <w:szCs w:val="20"/>
          <w:lang w:val="en-GB"/>
        </w:rPr>
        <w:t xml:space="preserve">the </w:t>
      </w:r>
      <w:r w:rsidR="005E2BA6">
        <w:rPr>
          <w:bCs/>
          <w:sz w:val="20"/>
          <w:szCs w:val="20"/>
          <w:lang w:val="en-GB"/>
        </w:rPr>
        <w:t xml:space="preserve">DL slot ending last </w:t>
      </w:r>
      <w:r w:rsidR="00F049A9" w:rsidRPr="00556A5A">
        <w:rPr>
          <w:sz w:val="20"/>
          <w:szCs w:val="20"/>
          <w:lang w:val="en-US"/>
        </w:rPr>
        <w:t xml:space="preserve">among </w:t>
      </w:r>
      <w:r w:rsidR="00F049A9" w:rsidRPr="00B27635">
        <w:rPr>
          <w:sz w:val="20"/>
          <w:szCs w:val="20"/>
          <w:lang w:val="en-US"/>
        </w:rPr>
        <w:t>the set of co-scheduled PDSCHs</w:t>
      </w:r>
      <w:r w:rsidR="00F049A9">
        <w:rPr>
          <w:sz w:val="20"/>
          <w:szCs w:val="20"/>
          <w:lang w:val="en-US"/>
        </w:rPr>
        <w:t xml:space="preserve"> (independent </w:t>
      </w:r>
      <w:r w:rsidR="00247683">
        <w:rPr>
          <w:sz w:val="20"/>
          <w:szCs w:val="20"/>
          <w:lang w:val="en-US"/>
        </w:rPr>
        <w:t>which PDSCHs is ending last)</w:t>
      </w:r>
    </w:p>
    <w:p w14:paraId="7E925A11" w14:textId="77777777" w:rsidR="00247683" w:rsidRDefault="00247683" w:rsidP="00247683">
      <w:pPr>
        <w:jc w:val="both"/>
        <w:rPr>
          <w:lang w:val="en-US"/>
        </w:rPr>
      </w:pPr>
    </w:p>
    <w:p w14:paraId="3FD44C47" w14:textId="46AD5845" w:rsidR="000E3491" w:rsidRDefault="00666C38" w:rsidP="001C16FE">
      <w:pPr>
        <w:spacing w:after="0"/>
        <w:jc w:val="both"/>
        <w:rPr>
          <w:lang w:val="en-US"/>
        </w:rPr>
      </w:pPr>
      <w:r>
        <w:rPr>
          <w:lang w:val="en-US"/>
        </w:rPr>
        <w:t xml:space="preserve">When looking at the existing </w:t>
      </w:r>
      <w:r w:rsidR="009B6F2A">
        <w:rPr>
          <w:lang w:val="en-US"/>
        </w:rPr>
        <w:t xml:space="preserve">HARQ-ACK reporting framework, the </w:t>
      </w:r>
      <w:r w:rsidR="00C40A20">
        <w:rPr>
          <w:lang w:val="en-US"/>
        </w:rPr>
        <w:t xml:space="preserve">(PUCCH or UL) slot </w:t>
      </w:r>
      <w:r w:rsidR="0055509B">
        <w:rPr>
          <w:lang w:val="en-US"/>
        </w:rPr>
        <w:t>n is defined as</w:t>
      </w:r>
    </w:p>
    <w:p w14:paraId="047A9633" w14:textId="4F124095" w:rsidR="0055509B" w:rsidRPr="001C16FE" w:rsidRDefault="0055509B" w:rsidP="001C16FE">
      <w:pPr>
        <w:pStyle w:val="ListParagraph"/>
        <w:numPr>
          <w:ilvl w:val="0"/>
          <w:numId w:val="34"/>
        </w:numPr>
        <w:jc w:val="both"/>
        <w:rPr>
          <w:sz w:val="20"/>
          <w:szCs w:val="20"/>
          <w:lang w:val="en-US"/>
        </w:rPr>
      </w:pPr>
      <w:r w:rsidRPr="001C16FE">
        <w:rPr>
          <w:sz w:val="20"/>
          <w:szCs w:val="20"/>
          <w:lang w:val="en-US"/>
        </w:rPr>
        <w:t>The last PUCCH slot overlapping with the (reference) PDSCH</w:t>
      </w:r>
      <w:r w:rsidR="00014025" w:rsidRPr="001C16FE">
        <w:rPr>
          <w:sz w:val="20"/>
          <w:szCs w:val="20"/>
          <w:lang w:val="en-US"/>
        </w:rPr>
        <w:t xml:space="preserve"> for sub-slot </w:t>
      </w:r>
      <w:r w:rsidR="00E41E96">
        <w:rPr>
          <w:sz w:val="20"/>
          <w:szCs w:val="20"/>
          <w:lang w:val="en-US"/>
        </w:rPr>
        <w:t xml:space="preserve">based </w:t>
      </w:r>
      <w:r w:rsidR="00014025" w:rsidRPr="001C16FE">
        <w:rPr>
          <w:sz w:val="20"/>
          <w:szCs w:val="20"/>
          <w:lang w:val="en-US"/>
        </w:rPr>
        <w:t>PUCCH</w:t>
      </w:r>
    </w:p>
    <w:p w14:paraId="6720B6CF" w14:textId="7624ECBA" w:rsidR="00014025" w:rsidRDefault="00014025" w:rsidP="001C16FE">
      <w:pPr>
        <w:pStyle w:val="ListParagraph"/>
        <w:numPr>
          <w:ilvl w:val="0"/>
          <w:numId w:val="34"/>
        </w:numPr>
        <w:jc w:val="both"/>
        <w:rPr>
          <w:sz w:val="20"/>
          <w:szCs w:val="20"/>
          <w:lang w:val="en-US"/>
        </w:rPr>
      </w:pPr>
      <w:r w:rsidRPr="001C16FE">
        <w:rPr>
          <w:sz w:val="20"/>
          <w:szCs w:val="20"/>
          <w:lang w:val="en-US"/>
        </w:rPr>
        <w:t>The last UL slot overlapping with the l</w:t>
      </w:r>
      <w:r w:rsidR="00E429C8">
        <w:rPr>
          <w:sz w:val="20"/>
          <w:szCs w:val="20"/>
          <w:lang w:val="en-US"/>
        </w:rPr>
        <w:t>a</w:t>
      </w:r>
      <w:r w:rsidRPr="001C16FE">
        <w:rPr>
          <w:sz w:val="20"/>
          <w:szCs w:val="20"/>
          <w:lang w:val="en-US"/>
        </w:rPr>
        <w:t xml:space="preserve">st </w:t>
      </w:r>
      <w:r w:rsidR="006330C9">
        <w:rPr>
          <w:sz w:val="20"/>
          <w:szCs w:val="20"/>
          <w:lang w:val="en-US"/>
        </w:rPr>
        <w:t xml:space="preserve">slot </w:t>
      </w:r>
      <w:r w:rsidRPr="001C16FE">
        <w:rPr>
          <w:sz w:val="20"/>
          <w:szCs w:val="20"/>
          <w:lang w:val="en-US"/>
        </w:rPr>
        <w:t xml:space="preserve">containing the (reference) PDSCH for </w:t>
      </w:r>
      <w:r w:rsidR="001C16FE" w:rsidRPr="001C16FE">
        <w:rPr>
          <w:sz w:val="20"/>
          <w:szCs w:val="20"/>
          <w:lang w:val="en-US"/>
        </w:rPr>
        <w:t xml:space="preserve">Rel-15 (i.e. </w:t>
      </w:r>
      <w:r w:rsidRPr="001C16FE">
        <w:rPr>
          <w:sz w:val="20"/>
          <w:szCs w:val="20"/>
          <w:lang w:val="en-US"/>
        </w:rPr>
        <w:t>slot-based</w:t>
      </w:r>
      <w:r w:rsidR="001C16FE" w:rsidRPr="001C16FE">
        <w:rPr>
          <w:sz w:val="20"/>
          <w:szCs w:val="20"/>
          <w:lang w:val="en-US"/>
        </w:rPr>
        <w:t>)</w:t>
      </w:r>
      <w:r w:rsidRPr="001C16FE">
        <w:rPr>
          <w:sz w:val="20"/>
          <w:szCs w:val="20"/>
          <w:lang w:val="en-US"/>
        </w:rPr>
        <w:t xml:space="preserve"> PU</w:t>
      </w:r>
      <w:r w:rsidR="001C16FE" w:rsidRPr="001C16FE">
        <w:rPr>
          <w:sz w:val="20"/>
          <w:szCs w:val="20"/>
          <w:lang w:val="en-US"/>
        </w:rPr>
        <w:t>CCH</w:t>
      </w:r>
    </w:p>
    <w:p w14:paraId="54118EEB" w14:textId="66846741" w:rsidR="001C16FE" w:rsidRDefault="001C16FE" w:rsidP="001C16FE">
      <w:pPr>
        <w:jc w:val="both"/>
        <w:rPr>
          <w:lang w:val="en-US"/>
        </w:rPr>
      </w:pPr>
    </w:p>
    <w:p w14:paraId="5048E3A0" w14:textId="77777777" w:rsidR="001C5749" w:rsidRDefault="001C5749" w:rsidP="001C16FE">
      <w:pPr>
        <w:jc w:val="both"/>
        <w:rPr>
          <w:lang w:val="en-US"/>
        </w:rPr>
      </w:pPr>
    </w:p>
    <w:p w14:paraId="262B6698" w14:textId="77777777" w:rsidR="001C5749" w:rsidRDefault="001C5749" w:rsidP="001C16FE">
      <w:pPr>
        <w:jc w:val="both"/>
        <w:rPr>
          <w:lang w:val="en-US"/>
        </w:rPr>
      </w:pPr>
    </w:p>
    <w:p w14:paraId="4F31F38E" w14:textId="3395E082" w:rsidR="007A0E30" w:rsidRDefault="007A0E30" w:rsidP="001C16FE">
      <w:pPr>
        <w:jc w:val="both"/>
        <w:rPr>
          <w:lang w:val="en-US"/>
        </w:rPr>
      </w:pPr>
      <w:r>
        <w:rPr>
          <w:lang w:val="en-US"/>
        </w:rPr>
        <w:lastRenderedPageBreak/>
        <w:t xml:space="preserve">First of all, </w:t>
      </w:r>
      <w:r w:rsidR="00ED295F">
        <w:rPr>
          <w:lang w:val="en-US"/>
        </w:rPr>
        <w:t xml:space="preserve">the issue of different SCS of scheduled PDSCHs is not affecting the HARQ-ACK timing for sub-slot </w:t>
      </w:r>
      <w:r w:rsidR="00D60567">
        <w:rPr>
          <w:lang w:val="en-US"/>
        </w:rPr>
        <w:t>based PUCCH</w:t>
      </w:r>
      <w:r w:rsidR="00ED295F">
        <w:rPr>
          <w:lang w:val="en-US"/>
        </w:rPr>
        <w:t xml:space="preserve">, as it would be anyhow the </w:t>
      </w:r>
      <w:r w:rsidR="00D60567">
        <w:rPr>
          <w:lang w:val="en-US"/>
        </w:rPr>
        <w:t xml:space="preserve">ending of the </w:t>
      </w:r>
      <w:r w:rsidR="00ED295F">
        <w:rPr>
          <w:lang w:val="en-US"/>
        </w:rPr>
        <w:t>PDSCH (and not the DL slot)</w:t>
      </w:r>
      <w:r w:rsidR="00D60567">
        <w:rPr>
          <w:lang w:val="en-US"/>
        </w:rPr>
        <w:t xml:space="preserve"> defining the HARQ-ACK timing. </w:t>
      </w:r>
      <w:r w:rsidR="00022C8B">
        <w:rPr>
          <w:lang w:val="en-US"/>
        </w:rPr>
        <w:t xml:space="preserve">Therefore, one would only need specifically to look at the R15 (i.e. slot-based) PUCCH. </w:t>
      </w:r>
    </w:p>
    <w:p w14:paraId="634CEC2A" w14:textId="44260FB7" w:rsidR="007A0E30" w:rsidRDefault="00631BD5" w:rsidP="001C16FE">
      <w:pPr>
        <w:jc w:val="both"/>
        <w:rPr>
          <w:lang w:val="en-US"/>
        </w:rPr>
      </w:pPr>
      <w:r w:rsidRPr="00393C63">
        <w:rPr>
          <w:b/>
          <w:bCs/>
          <w:lang w:val="en-US"/>
        </w:rPr>
        <w:t>Observation 2.2:</w:t>
      </w:r>
      <w:r w:rsidRPr="00393C63">
        <w:rPr>
          <w:lang w:val="en-US"/>
        </w:rPr>
        <w:t xml:space="preserve"> For sub-slot based PUCCH, </w:t>
      </w:r>
      <w:r w:rsidR="005E5AC4" w:rsidRPr="00393C63">
        <w:rPr>
          <w:lang w:val="en-US"/>
        </w:rPr>
        <w:t>the mixed SCS PDSCH operation would not change the HARQ-ACK</w:t>
      </w:r>
      <w:r w:rsidR="005E5AC4">
        <w:rPr>
          <w:lang w:val="en-US"/>
        </w:rPr>
        <w:t xml:space="preserve"> timing</w:t>
      </w:r>
      <w:r w:rsidR="00022C8B">
        <w:rPr>
          <w:lang w:val="en-US"/>
        </w:rPr>
        <w:t xml:space="preserve">. </w:t>
      </w:r>
      <w:r w:rsidR="0067768C">
        <w:rPr>
          <w:lang w:val="en-US"/>
        </w:rPr>
        <w:t>Specific c</w:t>
      </w:r>
      <w:r w:rsidR="00B10B6D">
        <w:rPr>
          <w:lang w:val="en-US"/>
        </w:rPr>
        <w:t>onsiderations</w:t>
      </w:r>
      <w:r w:rsidR="0067768C">
        <w:rPr>
          <w:lang w:val="en-US"/>
        </w:rPr>
        <w:t xml:space="preserve"> should therefore focus on (R15) slot-based PUCCH operation. </w:t>
      </w:r>
    </w:p>
    <w:p w14:paraId="4BEFF546" w14:textId="42AAA1EE" w:rsidR="00796B96" w:rsidRDefault="003D4CEB" w:rsidP="001C16FE">
      <w:pPr>
        <w:jc w:val="both"/>
        <w:rPr>
          <w:lang w:val="en-US"/>
        </w:rPr>
      </w:pPr>
      <w:r w:rsidRPr="4F4EFA08">
        <w:rPr>
          <w:lang w:val="en-US"/>
        </w:rPr>
        <w:t xml:space="preserve">Looking at the options above, the proposed Alt. 4 </w:t>
      </w:r>
      <w:r w:rsidR="00C159E1" w:rsidRPr="4F4EFA08">
        <w:rPr>
          <w:lang w:val="en-US"/>
        </w:rPr>
        <w:t xml:space="preserve">would apply the sub-slot based PUCCH operation in using the </w:t>
      </w:r>
      <w:r w:rsidR="000F6C14" w:rsidRPr="4F4EFA08">
        <w:rPr>
          <w:lang w:val="en-US"/>
        </w:rPr>
        <w:t>PDSCH instead of the DL slot of the PDSCH also for Rel-15 (</w:t>
      </w:r>
      <w:r w:rsidR="00796B96" w:rsidRPr="4F4EFA08">
        <w:rPr>
          <w:lang w:val="en-US"/>
        </w:rPr>
        <w:t>slot-</w:t>
      </w:r>
      <w:r w:rsidR="000F6C14" w:rsidRPr="4F4EFA08">
        <w:rPr>
          <w:lang w:val="en-US"/>
        </w:rPr>
        <w:t>based) PUCCH operation.</w:t>
      </w:r>
      <w:r w:rsidR="00796B96" w:rsidRPr="4F4EFA08">
        <w:rPr>
          <w:lang w:val="en-US"/>
        </w:rPr>
        <w:t xml:space="preserve"> </w:t>
      </w:r>
      <w:r w:rsidR="007B1EF2" w:rsidRPr="4F4EFA08">
        <w:rPr>
          <w:lang w:val="en-US"/>
        </w:rPr>
        <w:t xml:space="preserve">We are slightly reluctant to </w:t>
      </w:r>
      <w:r w:rsidR="00217271" w:rsidRPr="4F4EFA08">
        <w:rPr>
          <w:lang w:val="en-US"/>
        </w:rPr>
        <w:t xml:space="preserve">change the </w:t>
      </w:r>
      <w:r w:rsidR="007B1EF2" w:rsidRPr="4F4EFA08">
        <w:rPr>
          <w:lang w:val="en-US"/>
        </w:rPr>
        <w:t xml:space="preserve">definition </w:t>
      </w:r>
      <w:r w:rsidR="00217271" w:rsidRPr="4F4EFA08">
        <w:rPr>
          <w:lang w:val="en-US"/>
        </w:rPr>
        <w:t xml:space="preserve">for slot-based PUCCH </w:t>
      </w:r>
      <w:r w:rsidR="00514F51" w:rsidRPr="4F4EFA08">
        <w:rPr>
          <w:lang w:val="en-US"/>
        </w:rPr>
        <w:t xml:space="preserve">to consider the PDSCH instead of the DL slot </w:t>
      </w:r>
      <w:r w:rsidR="00217271" w:rsidRPr="4F4EFA08">
        <w:rPr>
          <w:lang w:val="en-US"/>
        </w:rPr>
        <w:t xml:space="preserve">and therefore </w:t>
      </w:r>
      <w:r w:rsidR="3EB1FBF9" w:rsidRPr="4F4EFA08">
        <w:rPr>
          <w:lang w:val="en-US"/>
        </w:rPr>
        <w:t>suggest</w:t>
      </w:r>
      <w:r w:rsidR="00217271" w:rsidRPr="4F4EFA08">
        <w:rPr>
          <w:lang w:val="en-US"/>
        </w:rPr>
        <w:t xml:space="preserve"> not </w:t>
      </w:r>
      <w:r w:rsidR="67E6BDCE" w:rsidRPr="4F4EFA08">
        <w:rPr>
          <w:lang w:val="en-US"/>
        </w:rPr>
        <w:t>considering</w:t>
      </w:r>
      <w:r w:rsidR="00217271" w:rsidRPr="4F4EFA08">
        <w:rPr>
          <w:lang w:val="en-US"/>
        </w:rPr>
        <w:t xml:space="preserve"> Alt. 4 any further. </w:t>
      </w:r>
    </w:p>
    <w:p w14:paraId="355CBA0B" w14:textId="355F57B4" w:rsidR="00831C23" w:rsidRDefault="005006AC" w:rsidP="001C16FE">
      <w:pPr>
        <w:jc w:val="both"/>
        <w:rPr>
          <w:lang w:val="en-US"/>
        </w:rPr>
      </w:pPr>
      <w:r>
        <w:rPr>
          <w:lang w:val="en-US"/>
        </w:rPr>
        <w:t>When discussi</w:t>
      </w:r>
      <w:r w:rsidR="00320773">
        <w:rPr>
          <w:lang w:val="en-US"/>
        </w:rPr>
        <w:t>ng</w:t>
      </w:r>
      <w:r>
        <w:rPr>
          <w:lang w:val="en-US"/>
        </w:rPr>
        <w:t xml:space="preserve"> the remaining alternatives (Alt. 1, 2, 3 &amp; 5)</w:t>
      </w:r>
      <w:r w:rsidR="00213E60">
        <w:rPr>
          <w:lang w:val="en-US"/>
        </w:rPr>
        <w:t xml:space="preserve"> in terms of defining slot #n</w:t>
      </w:r>
      <w:r>
        <w:rPr>
          <w:lang w:val="en-US"/>
        </w:rPr>
        <w:t>, let’s consider the following examples of PDSCH allocations on 2 scheduled cells with different SCS</w:t>
      </w:r>
      <w:r w:rsidR="00F80F86">
        <w:rPr>
          <w:lang w:val="en-US"/>
        </w:rPr>
        <w:t xml:space="preserve"> (15kHz for DL cell#1, 30kHz for DL cell#2, 30kHz for UL</w:t>
      </w:r>
      <w:r w:rsidR="00F66654">
        <w:rPr>
          <w:lang w:val="en-US"/>
        </w:rPr>
        <w:t>/PUCCH</w:t>
      </w:r>
      <w:r w:rsidR="00F80F86">
        <w:rPr>
          <w:lang w:val="en-US"/>
        </w:rPr>
        <w:t xml:space="preserve"> cell</w:t>
      </w:r>
      <w:r w:rsidR="00F66654">
        <w:rPr>
          <w:lang w:val="en-US"/>
        </w:rPr>
        <w:t>)</w:t>
      </w:r>
      <w:r w:rsidR="005805D3">
        <w:rPr>
          <w:lang w:val="en-US"/>
        </w:rPr>
        <w:t xml:space="preserve"> in the following Figure</w:t>
      </w:r>
      <w:r w:rsidR="00F66654">
        <w:rPr>
          <w:lang w:val="en-US"/>
        </w:rPr>
        <w:t>:</w:t>
      </w:r>
    </w:p>
    <w:p w14:paraId="0BADC260" w14:textId="4F424BAF" w:rsidR="00B84D44" w:rsidRDefault="00AB05D8" w:rsidP="00831C23">
      <w:pPr>
        <w:jc w:val="center"/>
        <w:rPr>
          <w:lang w:val="en-US"/>
        </w:rPr>
      </w:pPr>
      <w:r>
        <w:rPr>
          <w:noProof/>
          <w:lang w:val="en-US"/>
        </w:rPr>
        <w:drawing>
          <wp:inline distT="0" distB="0" distL="0" distR="0" wp14:anchorId="39D42017" wp14:editId="29CB3E54">
            <wp:extent cx="1744334" cy="2046718"/>
            <wp:effectExtent l="0" t="0" r="8890" b="0"/>
            <wp:docPr id="8198619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919" cy="2056791"/>
                    </a:xfrm>
                    <a:prstGeom prst="rect">
                      <a:avLst/>
                    </a:prstGeom>
                    <a:noFill/>
                  </pic:spPr>
                </pic:pic>
              </a:graphicData>
            </a:graphic>
          </wp:inline>
        </w:drawing>
      </w:r>
    </w:p>
    <w:p w14:paraId="72A3B3C0" w14:textId="75362B88" w:rsidR="00204A26" w:rsidRDefault="00CE45CA" w:rsidP="001A57E3">
      <w:pPr>
        <w:spacing w:after="0"/>
        <w:jc w:val="both"/>
        <w:rPr>
          <w:lang w:val="en-US"/>
        </w:rPr>
      </w:pPr>
      <w:r>
        <w:rPr>
          <w:lang w:val="en-US"/>
        </w:rPr>
        <w:t>For single cell scheduling, for</w:t>
      </w:r>
      <w:r w:rsidR="00210330">
        <w:rPr>
          <w:lang w:val="en-US"/>
        </w:rPr>
        <w:t xml:space="preserve"> both Cases</w:t>
      </w:r>
      <w:r>
        <w:rPr>
          <w:lang w:val="en-US"/>
        </w:rPr>
        <w:t xml:space="preserve"> A </w:t>
      </w:r>
      <w:r w:rsidR="00210330">
        <w:rPr>
          <w:lang w:val="en-US"/>
        </w:rPr>
        <w:t xml:space="preserve">&amp; B </w:t>
      </w:r>
      <w:r>
        <w:rPr>
          <w:lang w:val="en-US"/>
        </w:rPr>
        <w:t xml:space="preserve">the </w:t>
      </w:r>
      <w:r w:rsidR="00416DE2">
        <w:rPr>
          <w:lang w:val="en-US"/>
        </w:rPr>
        <w:t xml:space="preserve">UL reference slot n for the HARQ-ACK reporting would be slot#1 for </w:t>
      </w:r>
      <w:r w:rsidR="00C63D43">
        <w:rPr>
          <w:lang w:val="en-US"/>
        </w:rPr>
        <w:t xml:space="preserve">PDSCH on </w:t>
      </w:r>
      <w:r w:rsidR="00416DE2">
        <w:rPr>
          <w:lang w:val="en-US"/>
        </w:rPr>
        <w:t xml:space="preserve">Cell #1 and </w:t>
      </w:r>
      <w:r w:rsidR="00C63D43">
        <w:rPr>
          <w:lang w:val="en-US"/>
        </w:rPr>
        <w:t xml:space="preserve">slot#0 for </w:t>
      </w:r>
      <w:r w:rsidR="00CE7409">
        <w:rPr>
          <w:lang w:val="en-US"/>
        </w:rPr>
        <w:t xml:space="preserve">the PDSCH on </w:t>
      </w:r>
      <w:r w:rsidR="00C63D43">
        <w:rPr>
          <w:lang w:val="en-US"/>
        </w:rPr>
        <w:t>cell#2.</w:t>
      </w:r>
      <w:r w:rsidR="00CE7409">
        <w:rPr>
          <w:lang w:val="en-US"/>
        </w:rPr>
        <w:t xml:space="preserve"> As noted in the discussions</w:t>
      </w:r>
      <w:r w:rsidR="00CD01CE">
        <w:rPr>
          <w:lang w:val="en-US"/>
        </w:rPr>
        <w:t xml:space="preserve"> on min. PDSCH processing time above, the slot #n definition as such is not creating an issue but if one would like to have the latest of the UL slot</w:t>
      </w:r>
      <w:r w:rsidR="003349EF">
        <w:rPr>
          <w:lang w:val="en-US"/>
        </w:rPr>
        <w:t>s (i.e. the largest ’n’ across the PD</w:t>
      </w:r>
      <w:r w:rsidR="006676F9">
        <w:rPr>
          <w:lang w:val="en-US"/>
        </w:rPr>
        <w:t>S</w:t>
      </w:r>
      <w:r w:rsidR="003349EF">
        <w:rPr>
          <w:lang w:val="en-US"/>
        </w:rPr>
        <w:t>CH cells</w:t>
      </w:r>
      <w:r w:rsidR="007C0B6A">
        <w:rPr>
          <w:lang w:val="en-US"/>
        </w:rPr>
        <w:t>), then again for both cases slot#1 should</w:t>
      </w:r>
      <w:r w:rsidR="006153C9">
        <w:rPr>
          <w:lang w:val="en-US"/>
        </w:rPr>
        <w:t xml:space="preserve"> be determined as slot n for the DCI 1_3 scheduling the PDSCHs.</w:t>
      </w:r>
      <w:r w:rsidR="001A57E3">
        <w:rPr>
          <w:lang w:val="en-US"/>
        </w:rPr>
        <w:t xml:space="preserve"> </w:t>
      </w:r>
    </w:p>
    <w:p w14:paraId="168CA71A" w14:textId="0D33CA42" w:rsidR="00831C23" w:rsidRDefault="001A57E3" w:rsidP="001A57E3">
      <w:pPr>
        <w:spacing w:after="0"/>
        <w:jc w:val="both"/>
        <w:rPr>
          <w:lang w:val="en-US"/>
        </w:rPr>
      </w:pPr>
      <w:r>
        <w:rPr>
          <w:lang w:val="en-US"/>
        </w:rPr>
        <w:t xml:space="preserve">Now looking at the different alternatives, the following can be noted: </w:t>
      </w:r>
      <w:r w:rsidR="006153C9">
        <w:rPr>
          <w:lang w:val="en-US"/>
        </w:rPr>
        <w:t xml:space="preserve"> </w:t>
      </w:r>
    </w:p>
    <w:p w14:paraId="1FACEF03" w14:textId="42DAC155" w:rsidR="009209EE" w:rsidRPr="001216D5" w:rsidRDefault="009209EE" w:rsidP="009209EE">
      <w:pPr>
        <w:pStyle w:val="ListParagraph"/>
        <w:numPr>
          <w:ilvl w:val="0"/>
          <w:numId w:val="48"/>
        </w:numPr>
        <w:jc w:val="both"/>
        <w:rPr>
          <w:sz w:val="22"/>
          <w:szCs w:val="22"/>
          <w:lang w:val="en-US"/>
        </w:rPr>
      </w:pPr>
      <w:r w:rsidRPr="001A57E3">
        <w:rPr>
          <w:sz w:val="20"/>
          <w:szCs w:val="20"/>
          <w:lang w:val="en-US"/>
        </w:rPr>
        <w:t xml:space="preserve">For Alt. </w:t>
      </w:r>
      <w:r w:rsidR="00B221D9">
        <w:rPr>
          <w:sz w:val="20"/>
          <w:szCs w:val="20"/>
          <w:lang w:val="en-US"/>
        </w:rPr>
        <w:t>1</w:t>
      </w:r>
      <w:r w:rsidRPr="001A57E3">
        <w:rPr>
          <w:sz w:val="20"/>
          <w:szCs w:val="20"/>
          <w:lang w:val="en-US"/>
        </w:rPr>
        <w:t xml:space="preserve"> using the </w:t>
      </w:r>
      <w:r w:rsidR="00B221D9">
        <w:rPr>
          <w:sz w:val="20"/>
          <w:szCs w:val="20"/>
          <w:lang w:val="en-US"/>
        </w:rPr>
        <w:t>smallest</w:t>
      </w:r>
      <w:r w:rsidRPr="001A57E3">
        <w:rPr>
          <w:sz w:val="20"/>
          <w:szCs w:val="20"/>
          <w:lang w:val="en-US"/>
        </w:rPr>
        <w:t xml:space="preserve"> SCS</w:t>
      </w:r>
      <w:r w:rsidRPr="001A57E3">
        <w:rPr>
          <w:sz w:val="22"/>
          <w:szCs w:val="22"/>
          <w:lang w:val="en-US"/>
        </w:rPr>
        <w:t xml:space="preserve"> </w:t>
      </w:r>
      <w:r w:rsidRPr="001A57E3">
        <w:rPr>
          <w:sz w:val="20"/>
          <w:szCs w:val="20"/>
          <w:lang w:val="en-US"/>
        </w:rPr>
        <w:t xml:space="preserve">of the PDSCHs ending last, for Case A slot #1 would be selected and for Case B slot#0 would be chosen. Therefore, Alt. </w:t>
      </w:r>
      <w:r w:rsidR="00B221D9">
        <w:rPr>
          <w:sz w:val="20"/>
          <w:szCs w:val="20"/>
          <w:lang w:val="en-US"/>
        </w:rPr>
        <w:t>1</w:t>
      </w:r>
      <w:r w:rsidRPr="001A57E3">
        <w:rPr>
          <w:sz w:val="20"/>
          <w:szCs w:val="20"/>
          <w:lang w:val="en-US"/>
        </w:rPr>
        <w:t xml:space="preserve"> would at least </w:t>
      </w:r>
      <w:r>
        <w:rPr>
          <w:sz w:val="20"/>
          <w:szCs w:val="20"/>
          <w:lang w:val="en-US"/>
        </w:rPr>
        <w:t xml:space="preserve">for the PDSCHs ending at the same time (Case A) choose the latest of the UL slots as slot n but is not able to capture the intended behavior 100% correctly. </w:t>
      </w:r>
    </w:p>
    <w:p w14:paraId="362B9338" w14:textId="73ADE5EF" w:rsidR="00843C81" w:rsidRPr="001A57E3" w:rsidRDefault="007E4913" w:rsidP="007E4913">
      <w:pPr>
        <w:pStyle w:val="ListParagraph"/>
        <w:numPr>
          <w:ilvl w:val="0"/>
          <w:numId w:val="48"/>
        </w:numPr>
        <w:jc w:val="both"/>
        <w:rPr>
          <w:sz w:val="22"/>
          <w:szCs w:val="22"/>
          <w:lang w:val="en-US"/>
        </w:rPr>
      </w:pPr>
      <w:r w:rsidRPr="001A57E3">
        <w:rPr>
          <w:sz w:val="20"/>
          <w:szCs w:val="20"/>
          <w:lang w:val="en-US"/>
        </w:rPr>
        <w:t xml:space="preserve">For Alt. </w:t>
      </w:r>
      <w:r w:rsidR="00B221D9">
        <w:rPr>
          <w:sz w:val="20"/>
          <w:szCs w:val="20"/>
          <w:lang w:val="en-US"/>
        </w:rPr>
        <w:t>2</w:t>
      </w:r>
      <w:r w:rsidR="001C5040" w:rsidRPr="001A57E3">
        <w:rPr>
          <w:sz w:val="20"/>
          <w:szCs w:val="20"/>
          <w:lang w:val="en-US"/>
        </w:rPr>
        <w:t xml:space="preserve"> using the </w:t>
      </w:r>
      <w:r w:rsidR="00B221D9">
        <w:rPr>
          <w:sz w:val="20"/>
          <w:szCs w:val="20"/>
          <w:lang w:val="en-US"/>
        </w:rPr>
        <w:t xml:space="preserve">largest </w:t>
      </w:r>
      <w:r w:rsidR="001C5040" w:rsidRPr="001A57E3">
        <w:rPr>
          <w:sz w:val="20"/>
          <w:szCs w:val="20"/>
          <w:lang w:val="en-US"/>
        </w:rPr>
        <w:t>SCS</w:t>
      </w:r>
      <w:r w:rsidR="00843C81" w:rsidRPr="001A57E3">
        <w:rPr>
          <w:sz w:val="20"/>
          <w:szCs w:val="20"/>
          <w:lang w:val="en-US"/>
        </w:rPr>
        <w:t xml:space="preserve"> of the PDSCHs ending last</w:t>
      </w:r>
      <w:r w:rsidRPr="001A57E3">
        <w:rPr>
          <w:sz w:val="20"/>
          <w:szCs w:val="20"/>
          <w:lang w:val="en-US"/>
        </w:rPr>
        <w:t xml:space="preserve">, in both </w:t>
      </w:r>
      <w:r w:rsidR="008C15C9" w:rsidRPr="001A57E3">
        <w:rPr>
          <w:sz w:val="20"/>
          <w:szCs w:val="20"/>
          <w:lang w:val="en-US"/>
        </w:rPr>
        <w:t>C</w:t>
      </w:r>
      <w:r w:rsidRPr="001A57E3">
        <w:rPr>
          <w:sz w:val="20"/>
          <w:szCs w:val="20"/>
          <w:lang w:val="en-US"/>
        </w:rPr>
        <w:t>ase</w:t>
      </w:r>
      <w:r w:rsidR="008C15C9" w:rsidRPr="001A57E3">
        <w:rPr>
          <w:sz w:val="20"/>
          <w:szCs w:val="20"/>
          <w:lang w:val="en-US"/>
        </w:rPr>
        <w:t xml:space="preserve"> A &amp; B</w:t>
      </w:r>
      <w:r w:rsidRPr="001A57E3">
        <w:rPr>
          <w:sz w:val="20"/>
          <w:szCs w:val="20"/>
          <w:lang w:val="en-US"/>
        </w:rPr>
        <w:t xml:space="preserve"> slot#0 is chosen</w:t>
      </w:r>
      <w:r w:rsidR="00520D4C" w:rsidRPr="001A57E3">
        <w:rPr>
          <w:sz w:val="20"/>
          <w:szCs w:val="20"/>
          <w:lang w:val="en-US"/>
        </w:rPr>
        <w:t xml:space="preserve"> resulting in the earliest possible slot n</w:t>
      </w:r>
      <w:r w:rsidR="001C5040" w:rsidRPr="001A57E3">
        <w:rPr>
          <w:sz w:val="20"/>
          <w:szCs w:val="20"/>
          <w:lang w:val="en-US"/>
        </w:rPr>
        <w:t>. This seems to be slightly counter-intuitive</w:t>
      </w:r>
      <w:r w:rsidR="00843C81" w:rsidRPr="001A57E3">
        <w:rPr>
          <w:sz w:val="20"/>
          <w:szCs w:val="20"/>
          <w:lang w:val="en-US"/>
        </w:rPr>
        <w:t xml:space="preserve"> as the smallest k1 value may not be useful for PDSCH-to-HARQ indication</w:t>
      </w:r>
      <w:r w:rsidR="001C5040" w:rsidRPr="001A57E3">
        <w:rPr>
          <w:sz w:val="20"/>
          <w:szCs w:val="20"/>
          <w:lang w:val="en-US"/>
        </w:rPr>
        <w:t>.</w:t>
      </w:r>
    </w:p>
    <w:p w14:paraId="3DA8CFF0" w14:textId="37A0127C" w:rsidR="007E4913" w:rsidRPr="0003363F" w:rsidRDefault="001216D5" w:rsidP="007E4913">
      <w:pPr>
        <w:pStyle w:val="ListParagraph"/>
        <w:numPr>
          <w:ilvl w:val="0"/>
          <w:numId w:val="48"/>
        </w:numPr>
        <w:jc w:val="both"/>
        <w:rPr>
          <w:sz w:val="22"/>
          <w:szCs w:val="22"/>
          <w:lang w:val="en-US"/>
        </w:rPr>
      </w:pPr>
      <w:r>
        <w:rPr>
          <w:sz w:val="20"/>
          <w:szCs w:val="20"/>
          <w:lang w:val="en-US"/>
        </w:rPr>
        <w:t>For Alt. 3</w:t>
      </w:r>
      <w:r w:rsidR="00EF36A6">
        <w:rPr>
          <w:sz w:val="20"/>
          <w:szCs w:val="20"/>
          <w:lang w:val="en-US"/>
        </w:rPr>
        <w:t xml:space="preserve"> using the smallest serving cell index of the PDSCHs ending last, the same result for Case A and Case B as for Alt. </w:t>
      </w:r>
      <w:r w:rsidR="00711BD6">
        <w:rPr>
          <w:sz w:val="20"/>
          <w:szCs w:val="20"/>
          <w:lang w:val="en-US"/>
        </w:rPr>
        <w:t>1</w:t>
      </w:r>
      <w:r w:rsidR="00EF36A6">
        <w:rPr>
          <w:sz w:val="20"/>
          <w:szCs w:val="20"/>
          <w:lang w:val="en-US"/>
        </w:rPr>
        <w:t xml:space="preserve"> would be given. But one should consider that </w:t>
      </w:r>
      <w:r w:rsidR="00B248DD">
        <w:rPr>
          <w:sz w:val="20"/>
          <w:szCs w:val="20"/>
          <w:lang w:val="en-US"/>
        </w:rPr>
        <w:t>in the current example the cell of the smallest serving index is at the same time having the smallest SCS</w:t>
      </w:r>
      <w:r w:rsidR="00711BD6">
        <w:rPr>
          <w:sz w:val="20"/>
          <w:szCs w:val="20"/>
          <w:lang w:val="en-US"/>
        </w:rPr>
        <w:t xml:space="preserve">. </w:t>
      </w:r>
      <w:r w:rsidR="00D77E73">
        <w:rPr>
          <w:sz w:val="20"/>
          <w:szCs w:val="20"/>
          <w:lang w:val="en-US"/>
        </w:rPr>
        <w:t xml:space="preserve">Therefore, we don’t see any advantage of Alt. 3 over Alt. 1, as Alt. 3 would in addition require the gNB to </w:t>
      </w:r>
      <w:r w:rsidR="00C00F4F">
        <w:rPr>
          <w:sz w:val="20"/>
          <w:szCs w:val="20"/>
          <w:lang w:val="en-US"/>
        </w:rPr>
        <w:t xml:space="preserve">guarantee to have the serving cell indexes in increasing order of the DL SCS of the serving cells. </w:t>
      </w:r>
      <w:r w:rsidR="00246E18">
        <w:rPr>
          <w:sz w:val="20"/>
          <w:szCs w:val="20"/>
          <w:lang w:val="en-US"/>
        </w:rPr>
        <w:t>Especially for DL BWPs of different SCS on individual cells this seems to be not possible.</w:t>
      </w:r>
    </w:p>
    <w:p w14:paraId="40AE1C31" w14:textId="3390132F" w:rsidR="00F3540F" w:rsidRPr="00F3540F" w:rsidRDefault="08F11536" w:rsidP="007E4913">
      <w:pPr>
        <w:pStyle w:val="ListParagraph"/>
        <w:numPr>
          <w:ilvl w:val="0"/>
          <w:numId w:val="48"/>
        </w:numPr>
        <w:jc w:val="both"/>
        <w:rPr>
          <w:sz w:val="22"/>
          <w:szCs w:val="22"/>
          <w:lang w:val="en-US"/>
        </w:rPr>
      </w:pPr>
      <w:r w:rsidRPr="4F4EFA08">
        <w:rPr>
          <w:sz w:val="20"/>
          <w:szCs w:val="20"/>
          <w:lang w:val="en-US"/>
        </w:rPr>
        <w:t>Finally,</w:t>
      </w:r>
      <w:r w:rsidR="0003363F" w:rsidRPr="4F4EFA08">
        <w:rPr>
          <w:sz w:val="20"/>
          <w:szCs w:val="20"/>
          <w:lang w:val="en-US"/>
        </w:rPr>
        <w:t xml:space="preserve"> Alt. 5 where not the PDSCHs ending last are considered but the DL slot containing a PDSCH ending last</w:t>
      </w:r>
      <w:r w:rsidR="00BB12D9" w:rsidRPr="4F4EFA08">
        <w:rPr>
          <w:sz w:val="20"/>
          <w:szCs w:val="20"/>
          <w:lang w:val="en-US"/>
        </w:rPr>
        <w:t xml:space="preserve"> across the co-scheduled cells is resulting in slot#1 to be chosen for both Case A &amp; Case B. Alt. 5 is therefore perfectly fitting </w:t>
      </w:r>
      <w:r w:rsidR="003944AC" w:rsidRPr="4F4EFA08">
        <w:rPr>
          <w:sz w:val="20"/>
          <w:szCs w:val="20"/>
          <w:lang w:val="en-US"/>
        </w:rPr>
        <w:t xml:space="preserve">the potentially intended behavior. </w:t>
      </w:r>
      <w:r w:rsidR="00DC76E5">
        <w:rPr>
          <w:sz w:val="20"/>
          <w:szCs w:val="20"/>
          <w:lang w:val="en-US"/>
        </w:rPr>
        <w:t>B</w:t>
      </w:r>
      <w:r w:rsidR="3BB5E881" w:rsidRPr="4F4EFA08">
        <w:rPr>
          <w:sz w:val="20"/>
          <w:szCs w:val="20"/>
          <w:lang w:val="en-US"/>
        </w:rPr>
        <w:t>ut</w:t>
      </w:r>
      <w:r w:rsidR="00DC76E5">
        <w:rPr>
          <w:sz w:val="20"/>
          <w:szCs w:val="20"/>
          <w:lang w:val="en-US"/>
        </w:rPr>
        <w:t xml:space="preserve"> it is important also</w:t>
      </w:r>
      <w:r w:rsidR="00880C91">
        <w:rPr>
          <w:sz w:val="20"/>
          <w:szCs w:val="20"/>
          <w:lang w:val="en-US"/>
        </w:rPr>
        <w:t xml:space="preserve"> to</w:t>
      </w:r>
      <w:r w:rsidR="00B0707B" w:rsidRPr="4F4EFA08">
        <w:rPr>
          <w:sz w:val="20"/>
          <w:szCs w:val="20"/>
          <w:lang w:val="en-US"/>
        </w:rPr>
        <w:t xml:space="preserve"> point out </w:t>
      </w:r>
      <w:r w:rsidR="009A6CA3" w:rsidRPr="4F4EFA08">
        <w:rPr>
          <w:sz w:val="20"/>
          <w:szCs w:val="20"/>
          <w:lang w:val="en-US"/>
        </w:rPr>
        <w:t>the higher specification impact</w:t>
      </w:r>
      <w:r w:rsidR="007B639A" w:rsidRPr="4F4EFA08">
        <w:rPr>
          <w:sz w:val="20"/>
          <w:szCs w:val="20"/>
          <w:lang w:val="en-US"/>
        </w:rPr>
        <w:t xml:space="preserve"> </w:t>
      </w:r>
      <w:r w:rsidR="00917D72" w:rsidRPr="4F4EFA08">
        <w:rPr>
          <w:sz w:val="20"/>
          <w:szCs w:val="20"/>
          <w:lang w:val="en-US"/>
        </w:rPr>
        <w:t xml:space="preserve">as this </w:t>
      </w:r>
      <w:r w:rsidR="007B639A" w:rsidRPr="4F4EFA08">
        <w:rPr>
          <w:sz w:val="20"/>
          <w:szCs w:val="20"/>
          <w:lang w:val="en-US"/>
        </w:rPr>
        <w:t xml:space="preserve">Alt. </w:t>
      </w:r>
      <w:r w:rsidR="00917D72" w:rsidRPr="4F4EFA08">
        <w:rPr>
          <w:sz w:val="20"/>
          <w:szCs w:val="20"/>
          <w:lang w:val="en-US"/>
        </w:rPr>
        <w:t>would only need to be captured for slot-based (but not for sub-slot based) PUCCH operation</w:t>
      </w:r>
      <w:r w:rsidR="007B639A" w:rsidRPr="4F4EFA08">
        <w:rPr>
          <w:sz w:val="20"/>
          <w:szCs w:val="20"/>
          <w:lang w:val="en-US"/>
        </w:rPr>
        <w:t xml:space="preserve"> needing to differentiate the cases further in the specifications</w:t>
      </w:r>
      <w:r w:rsidR="00917D72" w:rsidRPr="4F4EFA08">
        <w:rPr>
          <w:sz w:val="20"/>
          <w:szCs w:val="20"/>
          <w:lang w:val="en-US"/>
        </w:rPr>
        <w:t>.</w:t>
      </w:r>
      <w:r w:rsidR="00F3540F" w:rsidRPr="4F4EFA08">
        <w:rPr>
          <w:sz w:val="20"/>
          <w:szCs w:val="20"/>
          <w:lang w:val="en-US"/>
        </w:rPr>
        <w:t xml:space="preserve"> </w:t>
      </w:r>
    </w:p>
    <w:p w14:paraId="669ADD7C" w14:textId="77777777" w:rsidR="00F3540F" w:rsidRDefault="00F3540F" w:rsidP="00F3540F">
      <w:pPr>
        <w:jc w:val="both"/>
        <w:rPr>
          <w:lang w:val="en-US"/>
        </w:rPr>
      </w:pPr>
    </w:p>
    <w:p w14:paraId="5BEA68F3" w14:textId="51BADBAE" w:rsidR="0003363F" w:rsidRDefault="00275594" w:rsidP="00275594">
      <w:pPr>
        <w:spacing w:after="0"/>
        <w:jc w:val="both"/>
        <w:rPr>
          <w:lang w:val="en-US"/>
        </w:rPr>
      </w:pPr>
      <w:r w:rsidRPr="4F4EFA08">
        <w:rPr>
          <w:lang w:val="en-US"/>
        </w:rPr>
        <w:t>To summarize the discussions, we think that Alt. 1 (smallest SCS) is clearly more intuitive compared to Alt. 2 (largest SCS) and Alt. 3 (lowest serving cell index).</w:t>
      </w:r>
      <w:r w:rsidR="009A7571" w:rsidRPr="4F4EFA08">
        <w:rPr>
          <w:lang w:val="en-US"/>
        </w:rPr>
        <w:t xml:space="preserve"> Alt. 5 would mimic the </w:t>
      </w:r>
      <w:r w:rsidR="00300756" w:rsidRPr="4F4EFA08">
        <w:rPr>
          <w:lang w:val="en-US"/>
        </w:rPr>
        <w:t>intended</w:t>
      </w:r>
      <w:r w:rsidR="00BB7C32" w:rsidRPr="4F4EFA08">
        <w:rPr>
          <w:lang w:val="en-US"/>
        </w:rPr>
        <w:t xml:space="preserve"> operation perfectly for slot based </w:t>
      </w:r>
      <w:r w:rsidR="36E94C20" w:rsidRPr="4F4EFA08">
        <w:rPr>
          <w:lang w:val="en-US"/>
        </w:rPr>
        <w:t>PUCCH but</w:t>
      </w:r>
      <w:r w:rsidR="00BB7C32" w:rsidRPr="4F4EFA08">
        <w:rPr>
          <w:lang w:val="en-US"/>
        </w:rPr>
        <w:t xml:space="preserve"> would require </w:t>
      </w:r>
      <w:r w:rsidR="001271DD" w:rsidRPr="4F4EFA08">
        <w:rPr>
          <w:lang w:val="en-US"/>
        </w:rPr>
        <w:t xml:space="preserve">separate handling for slot- and sub-slot based PUCCH. Therefore, we think that it would still be simpler to go for Alt. 1 using the smallest SCS as suggested by the moderator. </w:t>
      </w:r>
    </w:p>
    <w:p w14:paraId="4788B044" w14:textId="77777777" w:rsidR="001271DD" w:rsidRDefault="001271DD" w:rsidP="00275594">
      <w:pPr>
        <w:spacing w:after="0"/>
        <w:jc w:val="both"/>
        <w:rPr>
          <w:lang w:val="en-US"/>
        </w:rPr>
      </w:pPr>
    </w:p>
    <w:p w14:paraId="5AE81355" w14:textId="42F0759A" w:rsidR="00DD0DC2" w:rsidRPr="00DE34D1" w:rsidRDefault="00DE34D1" w:rsidP="00DE34D1">
      <w:pPr>
        <w:spacing w:after="0"/>
        <w:jc w:val="both"/>
        <w:rPr>
          <w:b/>
          <w:bCs/>
          <w:lang w:val="en-US"/>
        </w:rPr>
      </w:pPr>
      <w:r w:rsidRPr="00DE34D1">
        <w:rPr>
          <w:b/>
          <w:bCs/>
          <w:lang w:val="en-US"/>
        </w:rPr>
        <w:lastRenderedPageBreak/>
        <w:t xml:space="preserve">Proposal </w:t>
      </w:r>
      <w:r>
        <w:rPr>
          <w:b/>
          <w:bCs/>
          <w:lang w:val="en-US"/>
        </w:rPr>
        <w:t>2.1</w:t>
      </w:r>
      <w:r w:rsidRPr="00DE34D1">
        <w:rPr>
          <w:b/>
          <w:bCs/>
          <w:lang w:val="en-US"/>
        </w:rPr>
        <w:t>:</w:t>
      </w:r>
      <w:r>
        <w:rPr>
          <w:b/>
          <w:bCs/>
          <w:lang w:val="en-US"/>
        </w:rPr>
        <w:t xml:space="preserve"> </w:t>
      </w:r>
      <w:r w:rsidR="004C0166">
        <w:rPr>
          <w:b/>
          <w:bCs/>
          <w:lang w:val="en-US"/>
        </w:rPr>
        <w:t xml:space="preserve">Adopt the intention of </w:t>
      </w:r>
      <w:r w:rsidR="00DD0DC2">
        <w:rPr>
          <w:b/>
          <w:bCs/>
          <w:lang w:val="en-US"/>
        </w:rPr>
        <w:t xml:space="preserve">RAN1#118 </w:t>
      </w:r>
      <w:r w:rsidR="004C0166">
        <w:rPr>
          <w:b/>
          <w:bCs/>
          <w:lang w:val="en-US"/>
        </w:rPr>
        <w:t>moderator</w:t>
      </w:r>
      <w:r w:rsidR="00E952A3">
        <w:rPr>
          <w:b/>
          <w:bCs/>
          <w:lang w:val="en-US"/>
        </w:rPr>
        <w:t xml:space="preserve"> proposal on the reference PDSCH for the HARQ-ACK timing for mixed SCS</w:t>
      </w:r>
      <w:r w:rsidR="00DD0DC2">
        <w:rPr>
          <w:b/>
          <w:bCs/>
          <w:lang w:val="en-US"/>
        </w:rPr>
        <w:t xml:space="preserve">, i.e. </w:t>
      </w:r>
    </w:p>
    <w:tbl>
      <w:tblPr>
        <w:tblStyle w:val="TableGrid"/>
        <w:tblW w:w="0" w:type="auto"/>
        <w:tblLook w:val="04A0" w:firstRow="1" w:lastRow="0" w:firstColumn="1" w:lastColumn="0" w:noHBand="0" w:noVBand="1"/>
      </w:tblPr>
      <w:tblGrid>
        <w:gridCol w:w="9629"/>
      </w:tblGrid>
      <w:tr w:rsidR="00DD0DC2" w14:paraId="73F4E415" w14:textId="77777777" w:rsidTr="0089185C">
        <w:tc>
          <w:tcPr>
            <w:tcW w:w="9629" w:type="dxa"/>
          </w:tcPr>
          <w:p w14:paraId="24F296A0" w14:textId="77777777" w:rsidR="00DD0DC2" w:rsidRPr="0067305E" w:rsidRDefault="00DD0DC2" w:rsidP="0089185C">
            <w:pPr>
              <w:numPr>
                <w:ilvl w:val="0"/>
                <w:numId w:val="32"/>
              </w:numPr>
              <w:spacing w:after="0"/>
              <w:jc w:val="both"/>
              <w:rPr>
                <w:b/>
                <w:bCs/>
                <w:i/>
                <w:iCs/>
                <w:lang w:val="en-US"/>
              </w:rPr>
            </w:pPr>
            <w:r w:rsidRPr="0067305E">
              <w:rPr>
                <w:b/>
                <w:bCs/>
                <w:i/>
                <w:iCs/>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098950FE" w14:textId="77777777" w:rsidR="00DD0DC2" w:rsidRPr="00B27635" w:rsidRDefault="00DD0DC2" w:rsidP="0089185C">
            <w:pPr>
              <w:numPr>
                <w:ilvl w:val="0"/>
                <w:numId w:val="33"/>
              </w:numPr>
              <w:spacing w:after="0"/>
              <w:jc w:val="both"/>
              <w:rPr>
                <w:lang w:val="en-US"/>
              </w:rPr>
            </w:pPr>
            <w:r w:rsidRPr="0067305E">
              <w:rPr>
                <w:b/>
                <w:bCs/>
                <w:i/>
                <w:iCs/>
                <w:strike/>
                <w:color w:val="FF0000"/>
                <w:lang w:val="en-US"/>
              </w:rPr>
              <w:t>FFS:</w:t>
            </w:r>
            <w:r w:rsidRPr="0067305E">
              <w:rPr>
                <w:b/>
                <w:bCs/>
                <w:i/>
                <w:iCs/>
                <w:color w:val="FF0000"/>
                <w:lang w:val="en-US"/>
              </w:rPr>
              <w:t xml:space="preserve"> </w:t>
            </w:r>
            <w:r w:rsidRPr="0067305E">
              <w:rPr>
                <w:b/>
                <w:bCs/>
                <w:i/>
                <w:iCs/>
                <w:lang w:val="en-US"/>
              </w:rPr>
              <w:t>If more than one PDSCH ends last among the set of co-scheduled PDSCHs, the reference PDSCH is the PDSCH with the smallest SCS among the PDSCHs ending last.</w:t>
            </w:r>
          </w:p>
        </w:tc>
      </w:tr>
    </w:tbl>
    <w:p w14:paraId="7F835E3A" w14:textId="77777777" w:rsidR="001271DD" w:rsidRPr="00275594" w:rsidRDefault="001271DD" w:rsidP="00275594">
      <w:pPr>
        <w:spacing w:after="0"/>
        <w:jc w:val="both"/>
        <w:rPr>
          <w:lang w:val="en-US"/>
        </w:rPr>
      </w:pPr>
    </w:p>
    <w:p w14:paraId="6415CC1C" w14:textId="77777777" w:rsidR="00247683" w:rsidRPr="00247683" w:rsidRDefault="00247683" w:rsidP="00247683">
      <w:pPr>
        <w:jc w:val="both"/>
        <w:rPr>
          <w:lang w:val="en-US"/>
        </w:rPr>
      </w:pPr>
    </w:p>
    <w:p w14:paraId="5BF51B37" w14:textId="3334328A" w:rsidR="007C6DD0" w:rsidRPr="006B1013" w:rsidRDefault="007C6DD0" w:rsidP="007C6DD0">
      <w:pPr>
        <w:pStyle w:val="Heading1"/>
        <w:rPr>
          <w:lang w:val="en-US"/>
        </w:rPr>
      </w:pPr>
      <w:r w:rsidRPr="006B1013">
        <w:rPr>
          <w:lang w:val="en-US"/>
        </w:rPr>
        <w:t>Combined multi-P</w:t>
      </w:r>
      <w:r w:rsidR="000C7DF1" w:rsidRPr="006B1013">
        <w:rPr>
          <w:lang w:val="en-US"/>
        </w:rPr>
        <w:t>x</w:t>
      </w:r>
      <w:r w:rsidRPr="006B1013">
        <w:rPr>
          <w:lang w:val="en-US"/>
        </w:rPr>
        <w:t>SCH</w:t>
      </w:r>
      <w:r w:rsidR="00592A67" w:rsidRPr="006B1013">
        <w:rPr>
          <w:lang w:val="en-US"/>
        </w:rPr>
        <w:t xml:space="preserve"> </w:t>
      </w:r>
      <w:r w:rsidRPr="006B1013">
        <w:rPr>
          <w:lang w:val="en-US"/>
        </w:rPr>
        <w:t xml:space="preserve">&amp; multi-carrier scheduling </w:t>
      </w:r>
    </w:p>
    <w:p w14:paraId="0B21A256" w14:textId="48E3C602" w:rsidR="00777B82" w:rsidRPr="006B1013" w:rsidRDefault="004035E8" w:rsidP="00777B82">
      <w:pPr>
        <w:pStyle w:val="Heading2"/>
        <w:ind w:left="567"/>
        <w:rPr>
          <w:lang w:val="en-US"/>
        </w:rPr>
      </w:pPr>
      <w:r w:rsidRPr="006B1013">
        <w:rPr>
          <w:lang w:val="en-US"/>
        </w:rPr>
        <w:t>Multi-PUSCH/PDSCH support per FR and SCS</w:t>
      </w:r>
    </w:p>
    <w:p w14:paraId="2FB2655B" w14:textId="7DFE00E5" w:rsidR="002D6396" w:rsidRDefault="00B84D17" w:rsidP="00B82771">
      <w:pPr>
        <w:rPr>
          <w:lang w:val="en-US"/>
        </w:rPr>
      </w:pPr>
      <w:r>
        <w:rPr>
          <w:lang w:val="en-US"/>
        </w:rPr>
        <w:t xml:space="preserve">There had been already offline &amp; online discussions on the support related to FR and SCS, with the latest moderator proposal from RAN1#118bis reading as: </w:t>
      </w:r>
    </w:p>
    <w:tbl>
      <w:tblPr>
        <w:tblStyle w:val="TableGrid"/>
        <w:tblW w:w="0" w:type="auto"/>
        <w:tblLook w:val="04A0" w:firstRow="1" w:lastRow="0" w:firstColumn="1" w:lastColumn="0" w:noHBand="0" w:noVBand="1"/>
      </w:tblPr>
      <w:tblGrid>
        <w:gridCol w:w="9629"/>
      </w:tblGrid>
      <w:tr w:rsidR="00B84D17" w14:paraId="447B9E30" w14:textId="77777777" w:rsidTr="00B84D17">
        <w:tc>
          <w:tcPr>
            <w:tcW w:w="9629" w:type="dxa"/>
          </w:tcPr>
          <w:p w14:paraId="6D960E6B" w14:textId="77777777" w:rsidR="00801B89" w:rsidRPr="00801B89" w:rsidRDefault="00801B89" w:rsidP="00801B89">
            <w:pPr>
              <w:keepNext/>
              <w:overflowPunct/>
              <w:autoSpaceDE/>
              <w:autoSpaceDN/>
              <w:adjustRightInd/>
              <w:spacing w:before="120" w:after="0"/>
              <w:ind w:left="720" w:hanging="720"/>
              <w:jc w:val="both"/>
              <w:textAlignment w:val="auto"/>
              <w:outlineLvl w:val="3"/>
              <w:rPr>
                <w:b/>
                <w:bCs/>
                <w:i/>
                <w:iCs/>
                <w:color w:val="000000"/>
                <w:lang w:val="en-US" w:eastAsia="zh-CN"/>
              </w:rPr>
            </w:pPr>
            <w:r w:rsidRPr="00801B89">
              <w:rPr>
                <w:b/>
                <w:bCs/>
                <w:i/>
                <w:iCs/>
                <w:color w:val="000000"/>
                <w:lang w:val="en-US" w:eastAsia="zh-CN"/>
              </w:rPr>
              <w:t>Proposal 1-3 rev2:</w:t>
            </w:r>
          </w:p>
          <w:p w14:paraId="30B402E7" w14:textId="77777777" w:rsidR="00801B89" w:rsidRPr="00801B89" w:rsidRDefault="00801B89" w:rsidP="00801B89">
            <w:pPr>
              <w:numPr>
                <w:ilvl w:val="0"/>
                <w:numId w:val="5"/>
              </w:numPr>
              <w:overflowPunct/>
              <w:autoSpaceDE/>
              <w:autoSpaceDN/>
              <w:adjustRightInd/>
              <w:snapToGrid w:val="0"/>
              <w:spacing w:after="0"/>
              <w:textAlignment w:val="auto"/>
              <w:rPr>
                <w:bCs/>
                <w:i/>
                <w:iCs/>
                <w:lang w:val="en-US" w:eastAsia="zh-CN"/>
              </w:rPr>
            </w:pPr>
            <w:r w:rsidRPr="00801B89">
              <w:rPr>
                <w:bCs/>
                <w:i/>
                <w:iCs/>
                <w:lang w:val="en-US" w:eastAsia="zh-CN"/>
              </w:rPr>
              <w:t>Multi-cell multi-PDSCH scheduling by DCI format 1_3 is applicable to cells with 120kHz SCS in Rel-19.</w:t>
            </w:r>
          </w:p>
          <w:p w14:paraId="67CD27C5" w14:textId="1E0DE8D2" w:rsidR="00B84D17" w:rsidRPr="00801B89" w:rsidRDefault="00801B89" w:rsidP="00B82771">
            <w:pPr>
              <w:numPr>
                <w:ilvl w:val="0"/>
                <w:numId w:val="5"/>
              </w:numPr>
              <w:overflowPunct/>
              <w:autoSpaceDE/>
              <w:autoSpaceDN/>
              <w:adjustRightInd/>
              <w:snapToGrid w:val="0"/>
              <w:spacing w:after="0"/>
              <w:textAlignment w:val="auto"/>
              <w:rPr>
                <w:bCs/>
                <w:lang w:val="en-US" w:eastAsia="zh-CN"/>
              </w:rPr>
            </w:pPr>
            <w:r w:rsidRPr="00801B89">
              <w:rPr>
                <w:bCs/>
                <w:i/>
                <w:iCs/>
                <w:lang w:val="en-US" w:eastAsia="zh-CN"/>
              </w:rPr>
              <w:t>Multi-cell multi-PUSCH scheduling by DCI format 0_3 is applicable to FR1 cells and FR2-1 cells.</w:t>
            </w:r>
          </w:p>
        </w:tc>
      </w:tr>
    </w:tbl>
    <w:p w14:paraId="71817B4D" w14:textId="77777777" w:rsidR="00B84D17" w:rsidRDefault="00B84D17" w:rsidP="00B82771">
      <w:pPr>
        <w:rPr>
          <w:lang w:val="en-US"/>
        </w:rPr>
      </w:pPr>
    </w:p>
    <w:p w14:paraId="2CBE76BD" w14:textId="75512570" w:rsidR="008F5E6B" w:rsidRDefault="00CF2D7F" w:rsidP="00F606AB">
      <w:pPr>
        <w:jc w:val="both"/>
        <w:rPr>
          <w:lang w:val="en-US"/>
        </w:rPr>
      </w:pPr>
      <w:r>
        <w:rPr>
          <w:lang w:val="en-US"/>
        </w:rPr>
        <w:t xml:space="preserve">First looking at the </w:t>
      </w:r>
      <w:r w:rsidR="002F1D19">
        <w:rPr>
          <w:lang w:val="en-US"/>
        </w:rPr>
        <w:t xml:space="preserve">multi-PDSCH scheduling, </w:t>
      </w:r>
      <w:r w:rsidR="00BC7145">
        <w:rPr>
          <w:lang w:val="en-US"/>
        </w:rPr>
        <w:t>there was a</w:t>
      </w:r>
      <w:r w:rsidR="00106EDB">
        <w:rPr>
          <w:lang w:val="en-US"/>
        </w:rPr>
        <w:t xml:space="preserve"> </w:t>
      </w:r>
      <w:r w:rsidR="006B7175">
        <w:rPr>
          <w:lang w:val="en-US"/>
        </w:rPr>
        <w:t xml:space="preserve">view </w:t>
      </w:r>
      <w:r w:rsidR="00106EDB">
        <w:rPr>
          <w:lang w:val="en-US"/>
        </w:rPr>
        <w:t>during the RAN1#118bis online discussion</w:t>
      </w:r>
      <w:r w:rsidR="002F1D19">
        <w:rPr>
          <w:lang w:val="en-US"/>
        </w:rPr>
        <w:t xml:space="preserve"> to extend the multi-PDSCH scheduling to FR1 – although this is not supported </w:t>
      </w:r>
      <w:r w:rsidR="00DB3FFC">
        <w:rPr>
          <w:lang w:val="en-US"/>
        </w:rPr>
        <w:t xml:space="preserve">in Rel-18 using DCI format 1_1. From our perspective, we think that </w:t>
      </w:r>
      <w:r w:rsidR="00795A53">
        <w:rPr>
          <w:lang w:val="en-US"/>
        </w:rPr>
        <w:t>as also already discussed in Sec</w:t>
      </w:r>
      <w:r w:rsidR="00E6527F">
        <w:rPr>
          <w:lang w:val="en-US"/>
        </w:rPr>
        <w:t xml:space="preserve">. 5.1 of our RAN1#118bis TDoc in </w:t>
      </w:r>
      <w:hyperlink r:id="rId19" w:history="1">
        <w:r w:rsidR="00CE360A">
          <w:rPr>
            <w:rStyle w:val="Hyperlink"/>
            <w:lang w:val="en-US"/>
          </w:rPr>
          <w:t>R1-2408260</w:t>
        </w:r>
      </w:hyperlink>
      <w:r w:rsidR="00CE360A">
        <w:rPr>
          <w:lang w:val="en-US"/>
        </w:rPr>
        <w:t xml:space="preserve"> </w:t>
      </w:r>
      <w:r w:rsidR="00E6527F">
        <w:rPr>
          <w:lang w:val="en-US"/>
        </w:rPr>
        <w:t xml:space="preserve">that we should only support </w:t>
      </w:r>
      <w:r w:rsidR="00801ED2">
        <w:rPr>
          <w:lang w:val="en-US"/>
        </w:rPr>
        <w:t>SCS / FR that is also supported with single cell DCI (i.e. DCI format 1_1) schedulin</w:t>
      </w:r>
      <w:r w:rsidR="008F5E6B">
        <w:rPr>
          <w:lang w:val="en-US"/>
        </w:rPr>
        <w:t xml:space="preserve">g based on the current WID. </w:t>
      </w:r>
    </w:p>
    <w:p w14:paraId="0583A10D" w14:textId="01054E2A" w:rsidR="007C0DA8" w:rsidRDefault="28579523" w:rsidP="00F606AB">
      <w:pPr>
        <w:jc w:val="both"/>
        <w:rPr>
          <w:lang w:val="en-US"/>
        </w:rPr>
      </w:pPr>
      <w:r w:rsidRPr="4F4EFA08">
        <w:rPr>
          <w:lang w:val="en-US"/>
        </w:rPr>
        <w:t>So,</w:t>
      </w:r>
      <w:r w:rsidR="008F5E6B" w:rsidRPr="4F4EFA08">
        <w:rPr>
          <w:lang w:val="en-US"/>
        </w:rPr>
        <w:t xml:space="preserve"> if there is </w:t>
      </w:r>
      <w:r w:rsidR="00532B82" w:rsidRPr="4F4EFA08">
        <w:rPr>
          <w:lang w:val="en-US"/>
        </w:rPr>
        <w:t>a need</w:t>
      </w:r>
      <w:r w:rsidR="008F5E6B" w:rsidRPr="4F4EFA08">
        <w:rPr>
          <w:lang w:val="en-US"/>
        </w:rPr>
        <w:t xml:space="preserve"> to extend this to FR1, the RAN1 should first introduce multi-PDSCH scheduling for DCI format 1_1 </w:t>
      </w:r>
      <w:r w:rsidR="007C0DA8" w:rsidRPr="4F4EFA08">
        <w:rPr>
          <w:lang w:val="en-US"/>
        </w:rPr>
        <w:t xml:space="preserve">as a TEI-19 and we could then consider the support for DCI format 1_3 scheduling as a second step. </w:t>
      </w:r>
    </w:p>
    <w:p w14:paraId="7C8E7C8E" w14:textId="72A98CEC" w:rsidR="00FA57E1" w:rsidRDefault="007C0DA8" w:rsidP="00F606AB">
      <w:pPr>
        <w:jc w:val="both"/>
        <w:rPr>
          <w:lang w:val="en-US"/>
        </w:rPr>
      </w:pPr>
      <w:r>
        <w:rPr>
          <w:lang w:val="en-US"/>
        </w:rPr>
        <w:t>But based on the current status</w:t>
      </w:r>
      <w:r w:rsidR="00F606AB">
        <w:rPr>
          <w:lang w:val="en-US"/>
        </w:rPr>
        <w:t xml:space="preserve">, we think the multi-PDSCH moderator proposal </w:t>
      </w:r>
      <w:r w:rsidR="007249A6">
        <w:rPr>
          <w:lang w:val="en-US"/>
        </w:rPr>
        <w:t xml:space="preserve">to be adequate and suggest to agreeing this now. In case </w:t>
      </w:r>
      <w:r w:rsidR="003B3EFC">
        <w:rPr>
          <w:lang w:val="en-US"/>
        </w:rPr>
        <w:t xml:space="preserve">multi-PDSCH scheduling for FR1 </w:t>
      </w:r>
      <w:r w:rsidR="00A4513E">
        <w:rPr>
          <w:lang w:val="en-US"/>
        </w:rPr>
        <w:t xml:space="preserve">using DCI format 1_1 </w:t>
      </w:r>
      <w:r w:rsidR="003B3EFC">
        <w:rPr>
          <w:lang w:val="en-US"/>
        </w:rPr>
        <w:t xml:space="preserve">would be supported in Rel-19 (as TEI-19), the support could be then also </w:t>
      </w:r>
      <w:r w:rsidR="00FA57E1">
        <w:rPr>
          <w:lang w:val="en-US"/>
        </w:rPr>
        <w:t>expanded to cover FR1</w:t>
      </w:r>
      <w:r w:rsidR="00A4513E">
        <w:rPr>
          <w:lang w:val="en-US"/>
        </w:rPr>
        <w:t xml:space="preserve"> for DCI format 1_3</w:t>
      </w:r>
      <w:r w:rsidR="00FA57E1">
        <w:rPr>
          <w:lang w:val="en-US"/>
        </w:rPr>
        <w:t xml:space="preserve">. </w:t>
      </w:r>
      <w:r w:rsidR="00CC7DCD">
        <w:rPr>
          <w:lang w:val="en-US"/>
        </w:rPr>
        <w:t xml:space="preserve">As multi-PUSCH scheduling based on the discussions seems to be limited in FR2 to FR 2-1 only, one could consider </w:t>
      </w:r>
      <w:r w:rsidR="00C54D37">
        <w:rPr>
          <w:lang w:val="en-US"/>
        </w:rPr>
        <w:t>putting</w:t>
      </w:r>
      <w:r w:rsidR="00CC7DCD">
        <w:rPr>
          <w:lang w:val="en-US"/>
        </w:rPr>
        <w:t xml:space="preserve"> a similar restriction to</w:t>
      </w:r>
      <w:r w:rsidR="00222EDB">
        <w:rPr>
          <w:lang w:val="en-US"/>
        </w:rPr>
        <w:t xml:space="preserve"> multi-PDSCH scheduling as well. </w:t>
      </w:r>
      <w:r w:rsidR="00CC7DCD">
        <w:rPr>
          <w:lang w:val="en-US"/>
        </w:rPr>
        <w:t xml:space="preserve"> </w:t>
      </w:r>
    </w:p>
    <w:p w14:paraId="6D5FB7BE" w14:textId="1E682619" w:rsidR="00FA57E1" w:rsidRDefault="009E22EC" w:rsidP="00F606AB">
      <w:pPr>
        <w:jc w:val="both"/>
        <w:rPr>
          <w:lang w:val="en-US"/>
        </w:rPr>
      </w:pPr>
      <w:r>
        <w:rPr>
          <w:lang w:val="en-US"/>
        </w:rPr>
        <w:t xml:space="preserve">On multi-PUSCH scheduling using DCI format 0_3, there had been comments </w:t>
      </w:r>
      <w:r w:rsidR="00B60CCE">
        <w:rPr>
          <w:lang w:val="en-US"/>
        </w:rPr>
        <w:t xml:space="preserve">by some companies </w:t>
      </w:r>
      <w:r>
        <w:rPr>
          <w:lang w:val="en-US"/>
        </w:rPr>
        <w:t xml:space="preserve">that this should </w:t>
      </w:r>
      <w:r w:rsidR="00776030">
        <w:rPr>
          <w:lang w:val="en-US"/>
        </w:rPr>
        <w:t xml:space="preserve">be not supported for FR1. </w:t>
      </w:r>
      <w:r w:rsidR="00B60CCE">
        <w:rPr>
          <w:lang w:val="en-US"/>
        </w:rPr>
        <w:t xml:space="preserve">We think that especially the multi-PUSCH scheduling to be actually more useful than multi-PDSCH scheduling and are therefore fine with the latest moderator proposal. </w:t>
      </w:r>
    </w:p>
    <w:p w14:paraId="011D45A1" w14:textId="77777777" w:rsidR="00B60CCE" w:rsidRDefault="00B60CCE" w:rsidP="00F606AB">
      <w:pPr>
        <w:jc w:val="both"/>
        <w:rPr>
          <w:lang w:val="en-US"/>
        </w:rPr>
      </w:pPr>
    </w:p>
    <w:p w14:paraId="77971A3F" w14:textId="77777777" w:rsidR="00E15EB5" w:rsidRPr="00E15EB5" w:rsidRDefault="00B60CCE" w:rsidP="00F606AB">
      <w:pPr>
        <w:jc w:val="both"/>
        <w:rPr>
          <w:b/>
          <w:bCs/>
          <w:lang w:val="en-US"/>
        </w:rPr>
      </w:pPr>
      <w:r w:rsidRPr="00E15EB5">
        <w:rPr>
          <w:b/>
          <w:bCs/>
          <w:lang w:val="en-US"/>
        </w:rPr>
        <w:t xml:space="preserve">Proposal 3.1: </w:t>
      </w:r>
      <w:r w:rsidR="00E15EB5" w:rsidRPr="00E15EB5">
        <w:rPr>
          <w:b/>
          <w:bCs/>
          <w:lang w:val="en-US"/>
        </w:rPr>
        <w:t xml:space="preserve">On multi-PUSCH/PDSCH support with DCI formats 0_3/1_3, consider the following modifications in </w:t>
      </w:r>
      <w:r w:rsidR="00E15EB5" w:rsidRPr="00E5032E">
        <w:rPr>
          <w:b/>
          <w:bCs/>
          <w:color w:val="FF0000"/>
          <w:lang w:val="en-US"/>
        </w:rPr>
        <w:t>red</w:t>
      </w:r>
      <w:r w:rsidR="00E15EB5" w:rsidRPr="00E15EB5">
        <w:rPr>
          <w:b/>
          <w:bCs/>
          <w:lang w:val="en-US"/>
        </w:rPr>
        <w:t xml:space="preserve"> on top of the latest discussed RAN1#118bis moderator proposal: </w:t>
      </w:r>
      <w:r w:rsidR="00E15EB5">
        <w:rPr>
          <w:b/>
          <w:bCs/>
          <w:lang w:val="en-US"/>
        </w:rPr>
        <w:br/>
      </w:r>
    </w:p>
    <w:tbl>
      <w:tblPr>
        <w:tblStyle w:val="TableGrid"/>
        <w:tblW w:w="0" w:type="auto"/>
        <w:tblLook w:val="04A0" w:firstRow="1" w:lastRow="0" w:firstColumn="1" w:lastColumn="0" w:noHBand="0" w:noVBand="1"/>
      </w:tblPr>
      <w:tblGrid>
        <w:gridCol w:w="9629"/>
      </w:tblGrid>
      <w:tr w:rsidR="00E15EB5" w14:paraId="4B92ECC0" w14:textId="77777777" w:rsidTr="00E15EB5">
        <w:tc>
          <w:tcPr>
            <w:tcW w:w="9629" w:type="dxa"/>
          </w:tcPr>
          <w:p w14:paraId="521001E4" w14:textId="77777777" w:rsidR="00E15EB5" w:rsidRPr="00801B89" w:rsidRDefault="00E15EB5" w:rsidP="00E15EB5">
            <w:pPr>
              <w:keepNext/>
              <w:overflowPunct/>
              <w:autoSpaceDE/>
              <w:autoSpaceDN/>
              <w:adjustRightInd/>
              <w:spacing w:before="120" w:after="0"/>
              <w:ind w:left="720" w:hanging="720"/>
              <w:jc w:val="both"/>
              <w:textAlignment w:val="auto"/>
              <w:outlineLvl w:val="3"/>
              <w:rPr>
                <w:b/>
                <w:bCs/>
                <w:color w:val="000000"/>
                <w:lang w:val="en-US" w:eastAsia="zh-CN"/>
              </w:rPr>
            </w:pPr>
            <w:r w:rsidRPr="00801B89">
              <w:rPr>
                <w:b/>
                <w:bCs/>
                <w:color w:val="000000"/>
                <w:lang w:val="en-US" w:eastAsia="zh-CN"/>
              </w:rPr>
              <w:t>Proposal 1-3 rev2:</w:t>
            </w:r>
          </w:p>
          <w:p w14:paraId="4E7350CB" w14:textId="372A11E1" w:rsidR="00E15EB5" w:rsidRDefault="00E15EB5" w:rsidP="00E15EB5">
            <w:pPr>
              <w:numPr>
                <w:ilvl w:val="0"/>
                <w:numId w:val="5"/>
              </w:numPr>
              <w:overflowPunct/>
              <w:autoSpaceDE/>
              <w:autoSpaceDN/>
              <w:adjustRightInd/>
              <w:snapToGrid w:val="0"/>
              <w:spacing w:after="0"/>
              <w:textAlignment w:val="auto"/>
              <w:rPr>
                <w:bCs/>
                <w:lang w:val="en-US" w:eastAsia="zh-CN"/>
              </w:rPr>
            </w:pPr>
            <w:r w:rsidRPr="00801B89">
              <w:rPr>
                <w:bCs/>
                <w:lang w:val="en-US" w:eastAsia="zh-CN"/>
              </w:rPr>
              <w:t xml:space="preserve">Multi-cell multi-PDSCH scheduling by DCI format 1_3 is applicable </w:t>
            </w:r>
            <w:r w:rsidRPr="00801B89">
              <w:rPr>
                <w:bCs/>
                <w:color w:val="FF0000"/>
                <w:lang w:val="en-US" w:eastAsia="zh-CN"/>
              </w:rPr>
              <w:t xml:space="preserve">to </w:t>
            </w:r>
            <w:r w:rsidR="00376860" w:rsidRPr="00376860">
              <w:rPr>
                <w:bCs/>
                <w:color w:val="FF0000"/>
                <w:lang w:val="en-US" w:eastAsia="zh-CN"/>
              </w:rPr>
              <w:t xml:space="preserve">FR 2-1 </w:t>
            </w:r>
            <w:r w:rsidRPr="00801B89">
              <w:rPr>
                <w:bCs/>
                <w:lang w:val="en-US" w:eastAsia="zh-CN"/>
              </w:rPr>
              <w:t>cells with 120kHz SCS in Rel-19.</w:t>
            </w:r>
          </w:p>
          <w:p w14:paraId="2003C46A" w14:textId="3BC34D25" w:rsidR="00E15EB5" w:rsidRPr="00E15EB5" w:rsidRDefault="00E15EB5" w:rsidP="00E15EB5">
            <w:pPr>
              <w:numPr>
                <w:ilvl w:val="0"/>
                <w:numId w:val="5"/>
              </w:numPr>
              <w:overflowPunct/>
              <w:autoSpaceDE/>
              <w:autoSpaceDN/>
              <w:adjustRightInd/>
              <w:snapToGrid w:val="0"/>
              <w:spacing w:after="0"/>
              <w:textAlignment w:val="auto"/>
              <w:rPr>
                <w:bCs/>
                <w:lang w:val="en-US" w:eastAsia="zh-CN"/>
              </w:rPr>
            </w:pPr>
            <w:r w:rsidRPr="00801B89">
              <w:rPr>
                <w:bCs/>
                <w:lang w:val="en-US" w:eastAsia="zh-CN"/>
              </w:rPr>
              <w:t>Multi-cell multi-PUSCH scheduling by DCI format 0_3 is applicable to FR1 cells and FR2-1 cells.</w:t>
            </w:r>
          </w:p>
        </w:tc>
      </w:tr>
    </w:tbl>
    <w:p w14:paraId="68182F26" w14:textId="26431C08" w:rsidR="00B60CCE" w:rsidRDefault="00B60CCE" w:rsidP="00F606AB">
      <w:pPr>
        <w:jc w:val="both"/>
        <w:rPr>
          <w:b/>
          <w:bCs/>
          <w:lang w:val="en-US"/>
        </w:rPr>
      </w:pPr>
    </w:p>
    <w:p w14:paraId="36ECCA67" w14:textId="5BEB585A" w:rsidR="004611A5" w:rsidRPr="006B1013" w:rsidRDefault="00493B55" w:rsidP="004611A5">
      <w:pPr>
        <w:pStyle w:val="Heading2"/>
        <w:ind w:left="567"/>
        <w:rPr>
          <w:lang w:val="en-US"/>
        </w:rPr>
      </w:pPr>
      <w:r w:rsidRPr="006B1013">
        <w:rPr>
          <w:lang w:val="en-US"/>
        </w:rPr>
        <w:t>Multi-PUSCH</w:t>
      </w:r>
      <w:r w:rsidR="00A16C36" w:rsidRPr="006B1013">
        <w:rPr>
          <w:lang w:val="en-US"/>
        </w:rPr>
        <w:t>/PDSCH</w:t>
      </w:r>
      <w:r w:rsidRPr="006B1013">
        <w:rPr>
          <w:lang w:val="en-US"/>
        </w:rPr>
        <w:t xml:space="preserve"> support on a sub-set of </w:t>
      </w:r>
      <w:r w:rsidR="00A16C36" w:rsidRPr="006B1013">
        <w:rPr>
          <w:lang w:val="en-US"/>
        </w:rPr>
        <w:t>co-scheduled cells</w:t>
      </w:r>
      <w:r w:rsidR="00086E31" w:rsidRPr="006B1013">
        <w:rPr>
          <w:lang w:val="en-US"/>
        </w:rPr>
        <w:t xml:space="preserve"> </w:t>
      </w:r>
      <w:r w:rsidR="00743B5A" w:rsidRPr="006B1013">
        <w:rPr>
          <w:lang w:val="en-US"/>
        </w:rPr>
        <w:t>(</w:t>
      </w:r>
      <w:r w:rsidR="00086E31" w:rsidRPr="006B1013">
        <w:rPr>
          <w:lang w:val="en-US"/>
        </w:rPr>
        <w:t>combined with PUSCH/PDSCH repetition on other cells</w:t>
      </w:r>
      <w:r w:rsidR="00743B5A" w:rsidRPr="006B1013">
        <w:rPr>
          <w:lang w:val="en-US"/>
        </w:rPr>
        <w:t>)</w:t>
      </w:r>
      <w:r w:rsidR="004611A5" w:rsidRPr="006B1013">
        <w:rPr>
          <w:lang w:val="en-US"/>
        </w:rPr>
        <w:t xml:space="preserve">  </w:t>
      </w:r>
    </w:p>
    <w:p w14:paraId="2E416145" w14:textId="03E47455" w:rsidR="00147526" w:rsidRPr="006B1013" w:rsidRDefault="00780E71" w:rsidP="0062509B">
      <w:pPr>
        <w:jc w:val="both"/>
        <w:rPr>
          <w:lang w:val="en-US"/>
        </w:rPr>
      </w:pPr>
      <w:r w:rsidRPr="006B1013">
        <w:rPr>
          <w:lang w:val="en-US"/>
        </w:rPr>
        <w:t>One question that needs to be answered also is that if we support</w:t>
      </w:r>
      <w:r w:rsidR="00A41D9E" w:rsidRPr="006B1013">
        <w:rPr>
          <w:lang w:val="en-US"/>
        </w:rPr>
        <w:t xml:space="preserve"> in addition to multi-PDSCH/PUSCH scheduling</w:t>
      </w:r>
      <w:r w:rsidR="009010FB" w:rsidRPr="006B1013">
        <w:rPr>
          <w:lang w:val="en-US"/>
        </w:rPr>
        <w:t xml:space="preserve"> for all cells in the set of cells</w:t>
      </w:r>
      <w:r w:rsidR="00A41D9E" w:rsidRPr="006B1013">
        <w:rPr>
          <w:lang w:val="en-US"/>
        </w:rPr>
        <w:t xml:space="preserve"> (using </w:t>
      </w:r>
      <w:r w:rsidR="009010FB" w:rsidRPr="006B1013">
        <w:rPr>
          <w:i/>
          <w:iCs/>
          <w:lang w:val="en-US"/>
        </w:rPr>
        <w:t>p</w:t>
      </w:r>
      <w:r w:rsidR="00147526" w:rsidRPr="006B1013">
        <w:rPr>
          <w:i/>
          <w:iCs/>
          <w:lang w:val="en-US"/>
        </w:rPr>
        <w:t>u</w:t>
      </w:r>
      <w:r w:rsidR="009010FB" w:rsidRPr="006B1013">
        <w:rPr>
          <w:i/>
          <w:iCs/>
          <w:lang w:val="en-US"/>
        </w:rPr>
        <w:t>sch</w:t>
      </w:r>
      <w:r w:rsidR="0072736E" w:rsidRPr="006B1013">
        <w:rPr>
          <w:i/>
          <w:iCs/>
          <w:lang w:val="en-US"/>
        </w:rPr>
        <w:t>/p</w:t>
      </w:r>
      <w:r w:rsidR="00147526" w:rsidRPr="006B1013">
        <w:rPr>
          <w:i/>
          <w:iCs/>
          <w:lang w:val="en-US"/>
        </w:rPr>
        <w:t>d</w:t>
      </w:r>
      <w:r w:rsidR="0072736E" w:rsidRPr="006B1013">
        <w:rPr>
          <w:i/>
          <w:iCs/>
          <w:lang w:val="en-US"/>
        </w:rPr>
        <w:t>sch</w:t>
      </w:r>
      <w:r w:rsidR="009010FB" w:rsidRPr="006B1013">
        <w:rPr>
          <w:i/>
          <w:iCs/>
          <w:lang w:val="en-US"/>
        </w:rPr>
        <w:t>-TimeDomainAllocationList</w:t>
      </w:r>
      <w:r w:rsidR="009010FB" w:rsidRPr="006B1013">
        <w:rPr>
          <w:b/>
          <w:bCs/>
          <w:i/>
          <w:iCs/>
          <w:lang w:val="en-US"/>
        </w:rPr>
        <w:t>ForMultiP</w:t>
      </w:r>
      <w:r w:rsidR="00B44D45" w:rsidRPr="006B1013">
        <w:rPr>
          <w:b/>
          <w:bCs/>
          <w:i/>
          <w:iCs/>
          <w:lang w:val="en-US"/>
        </w:rPr>
        <w:t>U</w:t>
      </w:r>
      <w:r w:rsidR="009010FB" w:rsidRPr="006B1013">
        <w:rPr>
          <w:b/>
          <w:bCs/>
          <w:i/>
          <w:iCs/>
          <w:lang w:val="en-US"/>
        </w:rPr>
        <w:t>SCH</w:t>
      </w:r>
      <w:r w:rsidR="00B44D45" w:rsidRPr="006B1013">
        <w:rPr>
          <w:b/>
          <w:bCs/>
          <w:i/>
          <w:iCs/>
          <w:lang w:val="en-US"/>
        </w:rPr>
        <w:t>/PDSCH)</w:t>
      </w:r>
      <w:r w:rsidR="004B63DA" w:rsidRPr="006B1013">
        <w:rPr>
          <w:lang w:val="en-US"/>
        </w:rPr>
        <w:t xml:space="preserve"> also the combination of co-scheduled cells w</w:t>
      </w:r>
      <w:r w:rsidR="000B0F2F">
        <w:rPr>
          <w:lang w:val="en-US"/>
        </w:rPr>
        <w:t>h</w:t>
      </w:r>
      <w:r w:rsidR="004B63DA" w:rsidRPr="006B1013">
        <w:rPr>
          <w:lang w:val="en-US"/>
        </w:rPr>
        <w:t xml:space="preserve">ere some of the cells apply multi-PDSCH/PUSCH </w:t>
      </w:r>
      <w:r w:rsidR="000B0F2F" w:rsidRPr="006B1013">
        <w:rPr>
          <w:lang w:val="en-US"/>
        </w:rPr>
        <w:t>scheduling,</w:t>
      </w:r>
      <w:r w:rsidR="004B63DA" w:rsidRPr="006B1013">
        <w:rPr>
          <w:lang w:val="en-US"/>
        </w:rPr>
        <w:t xml:space="preserve"> and </w:t>
      </w:r>
      <w:r w:rsidR="00502327" w:rsidRPr="006B1013">
        <w:rPr>
          <w:lang w:val="en-US"/>
        </w:rPr>
        <w:t xml:space="preserve">some other cells apply the regular </w:t>
      </w:r>
      <w:r w:rsidR="001B0E44" w:rsidRPr="006B1013">
        <w:rPr>
          <w:lang w:val="en-US"/>
        </w:rPr>
        <w:t xml:space="preserve">‘single-PDSCH/PUSCH’ TDRA operation including PDSCH aggregation / PUSCH repetition </w:t>
      </w:r>
      <w:r w:rsidR="0072736E" w:rsidRPr="006B1013">
        <w:rPr>
          <w:lang w:val="en-US"/>
        </w:rPr>
        <w:t>(</w:t>
      </w:r>
      <w:r w:rsidR="001B0E44" w:rsidRPr="006B1013">
        <w:rPr>
          <w:lang w:val="en-US"/>
        </w:rPr>
        <w:t>using</w:t>
      </w:r>
      <w:r w:rsidR="00147526" w:rsidRPr="006B1013">
        <w:rPr>
          <w:lang w:val="en-US"/>
        </w:rPr>
        <w:t xml:space="preserve"> </w:t>
      </w:r>
      <w:r w:rsidR="00147526" w:rsidRPr="006B1013">
        <w:rPr>
          <w:i/>
          <w:iCs/>
          <w:lang w:val="en-US"/>
        </w:rPr>
        <w:t>pusch/pdsch-TimeDomainAllocationList</w:t>
      </w:r>
      <w:r w:rsidR="00147526" w:rsidRPr="006B1013">
        <w:rPr>
          <w:lang w:val="en-US"/>
        </w:rPr>
        <w:t xml:space="preserve">). </w:t>
      </w:r>
    </w:p>
    <w:p w14:paraId="32F0CA68" w14:textId="43AA1AE8" w:rsidR="00345A20" w:rsidRPr="006B1013" w:rsidRDefault="00147526" w:rsidP="0062509B">
      <w:pPr>
        <w:jc w:val="both"/>
        <w:rPr>
          <w:lang w:val="en-US"/>
        </w:rPr>
      </w:pPr>
      <w:r w:rsidRPr="4F4EFA08">
        <w:rPr>
          <w:lang w:val="en-US"/>
        </w:rPr>
        <w:lastRenderedPageBreak/>
        <w:t xml:space="preserve">We think that such </w:t>
      </w:r>
      <w:r w:rsidR="6D0B1C39" w:rsidRPr="4F4EFA08">
        <w:rPr>
          <w:lang w:val="en-US"/>
        </w:rPr>
        <w:t>a combination</w:t>
      </w:r>
      <w:r w:rsidRPr="4F4EFA08">
        <w:rPr>
          <w:lang w:val="en-US"/>
        </w:rPr>
        <w:t xml:space="preserve"> could be potentially useful, e.g. for the combination of </w:t>
      </w:r>
      <w:r w:rsidR="003C7A2F" w:rsidRPr="4F4EFA08">
        <w:rPr>
          <w:lang w:val="en-US"/>
        </w:rPr>
        <w:t xml:space="preserve">(licensed band) </w:t>
      </w:r>
      <w:r w:rsidRPr="4F4EFA08">
        <w:rPr>
          <w:lang w:val="en-US"/>
        </w:rPr>
        <w:t xml:space="preserve">FDD and TDD </w:t>
      </w:r>
      <w:r w:rsidR="003C7A2F" w:rsidRPr="4F4EFA08">
        <w:rPr>
          <w:lang w:val="en-US"/>
        </w:rPr>
        <w:t xml:space="preserve">cells in FR1. Clearly, for a cell </w:t>
      </w:r>
      <w:r w:rsidR="00B954C9" w:rsidRPr="4F4EFA08">
        <w:rPr>
          <w:lang w:val="en-US"/>
        </w:rPr>
        <w:t xml:space="preserve">within the set of cells </w:t>
      </w:r>
      <w:r w:rsidR="003C7A2F" w:rsidRPr="4F4EFA08">
        <w:rPr>
          <w:lang w:val="en-US"/>
        </w:rPr>
        <w:t>configured with the Multi-PUSCH/PD</w:t>
      </w:r>
      <w:r w:rsidR="00B954C9" w:rsidRPr="4F4EFA08">
        <w:rPr>
          <w:lang w:val="en-US"/>
        </w:rPr>
        <w:t>S</w:t>
      </w:r>
      <w:r w:rsidR="003C7A2F" w:rsidRPr="4F4EFA08">
        <w:rPr>
          <w:lang w:val="en-US"/>
        </w:rPr>
        <w:t>CH TDRA table</w:t>
      </w:r>
      <w:r w:rsidR="00B954C9" w:rsidRPr="4F4EFA08">
        <w:rPr>
          <w:lang w:val="en-US"/>
        </w:rPr>
        <w:t xml:space="preserve"> there would be not any repetition / aggregation possible but for cells </w:t>
      </w:r>
      <w:r w:rsidR="00345A20" w:rsidRPr="4F4EFA08">
        <w:rPr>
          <w:lang w:val="en-US"/>
        </w:rPr>
        <w:t>configured with the regular ‘single-PUSCH/PDSCH’ tables PDSCH aggregation / PUSCH repetition (</w:t>
      </w:r>
      <w:r w:rsidR="004C4316" w:rsidRPr="4F4EFA08">
        <w:rPr>
          <w:i/>
          <w:iCs/>
          <w:lang w:val="en-US"/>
        </w:rPr>
        <w:t xml:space="preserve">pusch-AggregationFactor </w:t>
      </w:r>
      <w:r w:rsidR="00345A20" w:rsidRPr="4F4EFA08">
        <w:rPr>
          <w:lang w:val="en-US"/>
        </w:rPr>
        <w:t xml:space="preserve">incl. TBoMS) should be possible. </w:t>
      </w:r>
    </w:p>
    <w:p w14:paraId="0A91B0D1" w14:textId="0B02A9ED" w:rsidR="004611A5" w:rsidRPr="00D05DF6" w:rsidRDefault="00036C6F" w:rsidP="1E844C74">
      <w:pPr>
        <w:jc w:val="both"/>
      </w:pPr>
      <w:r w:rsidRPr="00D05DF6">
        <w:rPr>
          <w:b/>
          <w:bCs/>
        </w:rPr>
        <w:t xml:space="preserve">Proposal </w:t>
      </w:r>
      <w:r w:rsidR="00376860" w:rsidRPr="00D05DF6">
        <w:rPr>
          <w:b/>
          <w:bCs/>
        </w:rPr>
        <w:t>3</w:t>
      </w:r>
      <w:r w:rsidRPr="00D05DF6">
        <w:rPr>
          <w:b/>
          <w:bCs/>
        </w:rPr>
        <w:t>.2: Support scheduling</w:t>
      </w:r>
      <w:r w:rsidR="00CA35DC" w:rsidRPr="00D05DF6">
        <w:rPr>
          <w:b/>
          <w:bCs/>
        </w:rPr>
        <w:t xml:space="preserve"> using DCI format 0_3 </w:t>
      </w:r>
      <w:r w:rsidR="00794CC9" w:rsidRPr="00D05DF6">
        <w:rPr>
          <w:b/>
          <w:bCs/>
        </w:rPr>
        <w:t>of multiple cells</w:t>
      </w:r>
      <w:r w:rsidR="00CA35DC" w:rsidRPr="00D05DF6">
        <w:rPr>
          <w:b/>
          <w:bCs/>
        </w:rPr>
        <w:t xml:space="preserve">, where </w:t>
      </w:r>
      <w:r w:rsidR="00CB08D0" w:rsidRPr="00D05DF6">
        <w:rPr>
          <w:b/>
          <w:bCs/>
        </w:rPr>
        <w:t xml:space="preserve">a subset </w:t>
      </w:r>
      <w:r w:rsidR="00794CC9" w:rsidRPr="00D05DF6">
        <w:rPr>
          <w:b/>
          <w:bCs/>
        </w:rPr>
        <w:t xml:space="preserve">of the co-scheduled cells </w:t>
      </w:r>
      <w:r w:rsidR="00CA35DC" w:rsidRPr="00D05DF6">
        <w:rPr>
          <w:b/>
          <w:bCs/>
        </w:rPr>
        <w:t xml:space="preserve">may be configured for multi-PUSCH scheduling </w:t>
      </w:r>
      <w:r w:rsidR="00E554CE" w:rsidRPr="00D05DF6">
        <w:rPr>
          <w:b/>
          <w:bCs/>
        </w:rPr>
        <w:t xml:space="preserve">and </w:t>
      </w:r>
      <w:r w:rsidR="00EA5460" w:rsidRPr="00D05DF6">
        <w:rPr>
          <w:b/>
          <w:bCs/>
        </w:rPr>
        <w:t xml:space="preserve">the </w:t>
      </w:r>
      <w:r w:rsidR="006737CF" w:rsidRPr="00D05DF6">
        <w:rPr>
          <w:b/>
          <w:bCs/>
        </w:rPr>
        <w:t xml:space="preserve">remaining </w:t>
      </w:r>
      <w:r w:rsidR="00794CC9" w:rsidRPr="00D05DF6">
        <w:rPr>
          <w:b/>
          <w:bCs/>
        </w:rPr>
        <w:t xml:space="preserve">co-scheduled cells </w:t>
      </w:r>
      <w:r w:rsidR="00F03226" w:rsidRPr="00D05DF6">
        <w:rPr>
          <w:b/>
          <w:bCs/>
        </w:rPr>
        <w:t>may be configure</w:t>
      </w:r>
      <w:r w:rsidR="0007760D" w:rsidRPr="00D05DF6">
        <w:rPr>
          <w:b/>
          <w:bCs/>
        </w:rPr>
        <w:t>d</w:t>
      </w:r>
      <w:r w:rsidR="00F03226" w:rsidRPr="00D05DF6">
        <w:rPr>
          <w:b/>
          <w:bCs/>
        </w:rPr>
        <w:t xml:space="preserve"> with (single) PUSCH </w:t>
      </w:r>
      <w:r w:rsidR="00736A60" w:rsidRPr="00D05DF6">
        <w:rPr>
          <w:b/>
          <w:bCs/>
        </w:rPr>
        <w:t xml:space="preserve">scheduling </w:t>
      </w:r>
      <w:r w:rsidR="00EA5460" w:rsidRPr="00D05DF6">
        <w:rPr>
          <w:b/>
          <w:bCs/>
        </w:rPr>
        <w:t xml:space="preserve">including </w:t>
      </w:r>
      <w:r w:rsidR="00F03226" w:rsidRPr="00D05DF6">
        <w:rPr>
          <w:b/>
          <w:bCs/>
        </w:rPr>
        <w:t>repetitions</w:t>
      </w:r>
      <w:r w:rsidR="00992467" w:rsidRPr="00D05DF6">
        <w:rPr>
          <w:b/>
          <w:bCs/>
        </w:rPr>
        <w:t xml:space="preserve"> &amp; </w:t>
      </w:r>
      <w:r w:rsidR="000115A3" w:rsidRPr="00D05DF6">
        <w:rPr>
          <w:b/>
          <w:bCs/>
        </w:rPr>
        <w:t>TBoMS</w:t>
      </w:r>
      <w:r w:rsidR="002C045B" w:rsidRPr="00D05DF6">
        <w:rPr>
          <w:b/>
          <w:bCs/>
        </w:rPr>
        <w:t xml:space="preserve"> (</w:t>
      </w:r>
      <w:r w:rsidR="000115A3" w:rsidRPr="00D05DF6">
        <w:rPr>
          <w:b/>
          <w:bCs/>
        </w:rPr>
        <w:t xml:space="preserve">using </w:t>
      </w:r>
      <w:r w:rsidR="000115A3" w:rsidRPr="00D05DF6">
        <w:rPr>
          <w:b/>
          <w:bCs/>
          <w:i/>
          <w:iCs/>
        </w:rPr>
        <w:t>numberOfSlotsTBoMS</w:t>
      </w:r>
      <w:r w:rsidR="00216152" w:rsidRPr="00D05DF6">
        <w:rPr>
          <w:b/>
          <w:bCs/>
          <w:i/>
          <w:iCs/>
        </w:rPr>
        <w:t>,</w:t>
      </w:r>
      <w:r w:rsidR="0065183E" w:rsidRPr="00D05DF6">
        <w:rPr>
          <w:b/>
          <w:bCs/>
          <w:i/>
          <w:iCs/>
        </w:rPr>
        <w:t xml:space="preserve"> AvailableSlotCounting, </w:t>
      </w:r>
      <w:r w:rsidR="00216152" w:rsidRPr="00D05DF6">
        <w:rPr>
          <w:b/>
          <w:bCs/>
          <w:i/>
          <w:iCs/>
        </w:rPr>
        <w:t xml:space="preserve">numberOfRepetitions </w:t>
      </w:r>
      <w:r w:rsidR="00022C05" w:rsidRPr="00D05DF6">
        <w:rPr>
          <w:b/>
          <w:bCs/>
          <w:i/>
          <w:iCs/>
        </w:rPr>
        <w:t xml:space="preserve">or </w:t>
      </w:r>
      <w:r w:rsidR="0065183E" w:rsidRPr="00D05DF6">
        <w:rPr>
          <w:b/>
          <w:bCs/>
          <w:i/>
          <w:iCs/>
        </w:rPr>
        <w:t>pusch-AggregationFactor</w:t>
      </w:r>
      <w:r w:rsidR="002C045B" w:rsidRPr="00D05DF6">
        <w:rPr>
          <w:b/>
          <w:bCs/>
        </w:rPr>
        <w:t>)</w:t>
      </w:r>
      <w:r w:rsidR="00F03226" w:rsidRPr="00D05DF6">
        <w:rPr>
          <w:b/>
          <w:bCs/>
        </w:rPr>
        <w:t xml:space="preserve">. </w:t>
      </w:r>
      <w:r w:rsidRPr="00D05DF6">
        <w:rPr>
          <w:b/>
          <w:bCs/>
        </w:rPr>
        <w:t xml:space="preserve"> </w:t>
      </w:r>
      <w:r w:rsidR="00345A20" w:rsidRPr="00D05DF6">
        <w:t xml:space="preserve"> </w:t>
      </w:r>
      <w:r w:rsidR="003C7A2F" w:rsidRPr="00D05DF6">
        <w:t xml:space="preserve"> </w:t>
      </w:r>
      <w:r w:rsidR="00147526" w:rsidRPr="00D05DF6">
        <w:t xml:space="preserve"> </w:t>
      </w:r>
      <w:r w:rsidR="0072736E" w:rsidRPr="00D05DF6">
        <w:t xml:space="preserve"> </w:t>
      </w:r>
      <w:r w:rsidR="001B0E44" w:rsidRPr="00D05DF6">
        <w:t xml:space="preserve"> </w:t>
      </w:r>
    </w:p>
    <w:p w14:paraId="484EC65A" w14:textId="55DD8E62" w:rsidR="0007760D" w:rsidRPr="006B1013" w:rsidRDefault="0007760D" w:rsidP="1E844C74">
      <w:pPr>
        <w:jc w:val="both"/>
      </w:pPr>
      <w:r w:rsidRPr="00D05DF6">
        <w:rPr>
          <w:b/>
          <w:bCs/>
        </w:rPr>
        <w:t xml:space="preserve">Proposal </w:t>
      </w:r>
      <w:r w:rsidR="00376860" w:rsidRPr="00D05DF6">
        <w:rPr>
          <w:b/>
          <w:bCs/>
        </w:rPr>
        <w:t>3</w:t>
      </w:r>
      <w:r w:rsidRPr="00D05DF6">
        <w:rPr>
          <w:b/>
          <w:bCs/>
        </w:rPr>
        <w:t xml:space="preserve">.3: Support scheduling using DCI format 1_3 of multiple cells, where </w:t>
      </w:r>
      <w:r w:rsidR="00974F47" w:rsidRPr="00D05DF6">
        <w:rPr>
          <w:b/>
          <w:bCs/>
        </w:rPr>
        <w:t xml:space="preserve">a subset </w:t>
      </w:r>
      <w:r w:rsidRPr="00D05DF6">
        <w:rPr>
          <w:b/>
          <w:bCs/>
        </w:rPr>
        <w:t>of the co-scheduled cells may be configured for multi-P</w:t>
      </w:r>
      <w:r w:rsidR="00ED33BF" w:rsidRPr="00D05DF6">
        <w:rPr>
          <w:b/>
          <w:bCs/>
        </w:rPr>
        <w:t>D</w:t>
      </w:r>
      <w:r w:rsidRPr="00D05DF6">
        <w:rPr>
          <w:b/>
          <w:bCs/>
        </w:rPr>
        <w:t xml:space="preserve">SCH scheduling and </w:t>
      </w:r>
      <w:r w:rsidR="00974F47" w:rsidRPr="00D05DF6">
        <w:rPr>
          <w:b/>
          <w:bCs/>
        </w:rPr>
        <w:t xml:space="preserve">the remaining </w:t>
      </w:r>
      <w:r w:rsidRPr="00D05DF6">
        <w:rPr>
          <w:b/>
          <w:bCs/>
        </w:rPr>
        <w:t>co-scheduled cells may be configured with (single) P</w:t>
      </w:r>
      <w:r w:rsidR="00ED33BF" w:rsidRPr="00D05DF6">
        <w:rPr>
          <w:b/>
          <w:bCs/>
        </w:rPr>
        <w:t>D</w:t>
      </w:r>
      <w:r w:rsidRPr="00D05DF6">
        <w:rPr>
          <w:b/>
          <w:bCs/>
        </w:rPr>
        <w:t xml:space="preserve">SCH </w:t>
      </w:r>
      <w:r w:rsidR="00B31E45" w:rsidRPr="00D05DF6">
        <w:rPr>
          <w:b/>
          <w:bCs/>
        </w:rPr>
        <w:t xml:space="preserve">scheduling including </w:t>
      </w:r>
      <w:r w:rsidR="00ED33BF" w:rsidRPr="00D05DF6">
        <w:rPr>
          <w:b/>
          <w:bCs/>
        </w:rPr>
        <w:t>aggregation</w:t>
      </w:r>
      <w:r w:rsidR="000E1E91" w:rsidRPr="00D05DF6">
        <w:rPr>
          <w:b/>
          <w:bCs/>
        </w:rPr>
        <w:t xml:space="preserve"> (using </w:t>
      </w:r>
      <w:r w:rsidR="000E1E91" w:rsidRPr="00D05DF6">
        <w:rPr>
          <w:b/>
          <w:bCs/>
          <w:i/>
          <w:iCs/>
        </w:rPr>
        <w:t>pdsch-AggregationFactor</w:t>
      </w:r>
      <w:r w:rsidR="000E1E91" w:rsidRPr="00D05DF6">
        <w:rPr>
          <w:b/>
          <w:bCs/>
        </w:rPr>
        <w:t xml:space="preserve"> or </w:t>
      </w:r>
      <w:r w:rsidR="00741922" w:rsidRPr="00D05DF6">
        <w:rPr>
          <w:b/>
          <w:bCs/>
          <w:i/>
          <w:iCs/>
        </w:rPr>
        <w:t>repetitionNumber</w:t>
      </w:r>
      <w:r w:rsidR="00741922" w:rsidRPr="00D05DF6">
        <w:rPr>
          <w:b/>
          <w:bCs/>
        </w:rPr>
        <w:t>)</w:t>
      </w:r>
      <w:r w:rsidRPr="00D05DF6">
        <w:rPr>
          <w:b/>
          <w:bCs/>
        </w:rPr>
        <w:t>.</w:t>
      </w:r>
      <w:r w:rsidRPr="1E844C74">
        <w:rPr>
          <w:b/>
          <w:bCs/>
        </w:rPr>
        <w:t xml:space="preserve">  </w:t>
      </w:r>
      <w:r w:rsidRPr="1E844C74">
        <w:t xml:space="preserve">     </w:t>
      </w:r>
    </w:p>
    <w:p w14:paraId="311C2C23" w14:textId="77777777" w:rsidR="00B34E47" w:rsidRPr="006B1013" w:rsidRDefault="00B34E47" w:rsidP="00B82771">
      <w:pPr>
        <w:rPr>
          <w:lang w:val="en-US"/>
        </w:rPr>
      </w:pPr>
    </w:p>
    <w:p w14:paraId="315C2775" w14:textId="22295CFD" w:rsidR="00B82771" w:rsidRPr="006B1013" w:rsidRDefault="00B82771" w:rsidP="00B82771">
      <w:pPr>
        <w:pStyle w:val="Heading2"/>
        <w:ind w:left="567"/>
        <w:rPr>
          <w:lang w:val="en-US"/>
        </w:rPr>
      </w:pPr>
      <w:r w:rsidRPr="006B1013">
        <w:rPr>
          <w:lang w:val="en-US"/>
        </w:rPr>
        <w:t>Max. number of P</w:t>
      </w:r>
      <w:r w:rsidR="001D086E" w:rsidRPr="006B1013">
        <w:rPr>
          <w:lang w:val="en-US"/>
        </w:rPr>
        <w:t>U</w:t>
      </w:r>
      <w:r w:rsidRPr="006B1013">
        <w:rPr>
          <w:lang w:val="en-US"/>
        </w:rPr>
        <w:t>SCH</w:t>
      </w:r>
      <w:r w:rsidR="001D086E" w:rsidRPr="006B1013">
        <w:rPr>
          <w:lang w:val="en-US"/>
        </w:rPr>
        <w:t>s/PDSCHs</w:t>
      </w:r>
      <w:r w:rsidRPr="006B1013">
        <w:rPr>
          <w:lang w:val="en-US"/>
        </w:rPr>
        <w:t xml:space="preserve"> per scheduled cell  </w:t>
      </w:r>
    </w:p>
    <w:p w14:paraId="76985EDB" w14:textId="4425BD16" w:rsidR="000C622A" w:rsidRDefault="000C622A" w:rsidP="00CD6DE1">
      <w:pPr>
        <w:jc w:val="both"/>
        <w:rPr>
          <w:lang w:val="en-US"/>
        </w:rPr>
      </w:pPr>
      <w:r>
        <w:rPr>
          <w:lang w:val="en-US"/>
        </w:rPr>
        <w:t xml:space="preserve">RAN1#118bis also discussed the </w:t>
      </w:r>
      <w:r w:rsidR="00D32071">
        <w:rPr>
          <w:lang w:val="en-US"/>
        </w:rPr>
        <w:t>maximum number of PUSCHs/PDSCHs that can be scheduled by a single DCI format 0_3/1_3. The latest moderator proposal reads as follows:</w:t>
      </w:r>
    </w:p>
    <w:tbl>
      <w:tblPr>
        <w:tblStyle w:val="TableGrid"/>
        <w:tblW w:w="0" w:type="auto"/>
        <w:tblLook w:val="04A0" w:firstRow="1" w:lastRow="0" w:firstColumn="1" w:lastColumn="0" w:noHBand="0" w:noVBand="1"/>
      </w:tblPr>
      <w:tblGrid>
        <w:gridCol w:w="9629"/>
      </w:tblGrid>
      <w:tr w:rsidR="00D32071" w14:paraId="3AFE1A00" w14:textId="77777777" w:rsidTr="00D32071">
        <w:tc>
          <w:tcPr>
            <w:tcW w:w="9629" w:type="dxa"/>
          </w:tcPr>
          <w:p w14:paraId="1B831259" w14:textId="77777777" w:rsidR="005E489C" w:rsidRPr="005E489C" w:rsidRDefault="005E489C" w:rsidP="005E489C">
            <w:pPr>
              <w:keepNext/>
              <w:overflowPunct/>
              <w:autoSpaceDE/>
              <w:autoSpaceDN/>
              <w:adjustRightInd/>
              <w:spacing w:before="120" w:after="0"/>
              <w:ind w:left="720" w:hanging="720"/>
              <w:jc w:val="both"/>
              <w:textAlignment w:val="auto"/>
              <w:outlineLvl w:val="3"/>
              <w:rPr>
                <w:b/>
                <w:bCs/>
                <w:i/>
                <w:iCs/>
                <w:color w:val="000000"/>
                <w:lang w:val="en-US" w:eastAsia="zh-CN"/>
              </w:rPr>
            </w:pPr>
            <w:r w:rsidRPr="005E489C">
              <w:rPr>
                <w:b/>
                <w:bCs/>
                <w:i/>
                <w:iCs/>
                <w:color w:val="000000"/>
                <w:lang w:val="en-US" w:eastAsia="zh-CN"/>
              </w:rPr>
              <w:t xml:space="preserve">Proposal </w:t>
            </w:r>
            <w:r w:rsidRPr="005E489C">
              <w:rPr>
                <w:rFonts w:hint="eastAsia"/>
                <w:b/>
                <w:bCs/>
                <w:i/>
                <w:iCs/>
                <w:color w:val="000000"/>
                <w:lang w:val="en-US" w:eastAsia="zh-CN"/>
              </w:rPr>
              <w:t>2</w:t>
            </w:r>
            <w:r w:rsidRPr="005E489C">
              <w:rPr>
                <w:b/>
                <w:bCs/>
                <w:i/>
                <w:iCs/>
                <w:color w:val="000000"/>
                <w:lang w:val="en-US" w:eastAsia="zh-CN"/>
              </w:rPr>
              <w:t>-</w:t>
            </w:r>
            <w:r w:rsidRPr="005E489C">
              <w:rPr>
                <w:rFonts w:hint="eastAsia"/>
                <w:b/>
                <w:bCs/>
                <w:i/>
                <w:iCs/>
                <w:color w:val="000000"/>
                <w:lang w:val="en-US" w:eastAsia="zh-CN"/>
              </w:rPr>
              <w:t>5</w:t>
            </w:r>
            <w:r w:rsidRPr="005E489C">
              <w:rPr>
                <w:b/>
                <w:bCs/>
                <w:i/>
                <w:iCs/>
                <w:color w:val="000000"/>
                <w:lang w:val="en-US" w:eastAsia="zh-CN"/>
              </w:rPr>
              <w:t>:</w:t>
            </w:r>
          </w:p>
          <w:p w14:paraId="0E63B24F" w14:textId="77777777" w:rsidR="005E489C" w:rsidRPr="005E489C" w:rsidRDefault="005E489C" w:rsidP="005E489C">
            <w:pPr>
              <w:numPr>
                <w:ilvl w:val="0"/>
                <w:numId w:val="5"/>
              </w:numPr>
              <w:overflowPunct/>
              <w:autoSpaceDE/>
              <w:autoSpaceDN/>
              <w:adjustRightInd/>
              <w:snapToGrid w:val="0"/>
              <w:spacing w:after="60"/>
              <w:contextualSpacing/>
              <w:textAlignment w:val="auto"/>
              <w:rPr>
                <w:rFonts w:ascii="Times" w:eastAsia="Malgun Gothic" w:hAnsi="Times"/>
                <w:bCs/>
                <w:i/>
                <w:iCs/>
              </w:rPr>
            </w:pPr>
            <w:r w:rsidRPr="005E489C">
              <w:rPr>
                <w:rFonts w:ascii="Times" w:eastAsia="Malgun Gothic" w:hAnsi="Times"/>
                <w:bCs/>
                <w:i/>
                <w:iCs/>
              </w:rPr>
              <w:t>For Rel-19, the maximum number of PUSCHs/PDSCHs per scheduled cell by a DCI format 0_3/1_3 is 8.</w:t>
            </w:r>
          </w:p>
          <w:p w14:paraId="21BC293D" w14:textId="77777777" w:rsidR="005E489C" w:rsidRPr="005E489C" w:rsidRDefault="005E489C" w:rsidP="005E489C">
            <w:pPr>
              <w:numPr>
                <w:ilvl w:val="0"/>
                <w:numId w:val="5"/>
              </w:numPr>
              <w:overflowPunct/>
              <w:autoSpaceDE/>
              <w:autoSpaceDN/>
              <w:adjustRightInd/>
              <w:snapToGrid w:val="0"/>
              <w:spacing w:after="60"/>
              <w:contextualSpacing/>
              <w:textAlignment w:val="auto"/>
              <w:rPr>
                <w:rFonts w:ascii="Times" w:eastAsia="Malgun Gothic" w:hAnsi="Times"/>
                <w:bCs/>
                <w:i/>
                <w:iCs/>
              </w:rPr>
            </w:pPr>
            <w:r w:rsidRPr="005E489C">
              <w:rPr>
                <w:rFonts w:ascii="Times" w:eastAsia="Malgun Gothic" w:hAnsi="Times"/>
                <w:bCs/>
                <w:i/>
                <w:iCs/>
              </w:rPr>
              <w:t>For a UE, the maximum number of PUSCHs/PDSCHs per scheduled cell by a DCI format 0_3/1_3 can be smaller than or equal to 8.</w:t>
            </w:r>
          </w:p>
          <w:p w14:paraId="7E591817" w14:textId="1DB5D18D" w:rsidR="00D32071" w:rsidRPr="005E489C" w:rsidRDefault="005E489C" w:rsidP="005E489C">
            <w:pPr>
              <w:numPr>
                <w:ilvl w:val="0"/>
                <w:numId w:val="5"/>
              </w:numPr>
              <w:overflowPunct/>
              <w:autoSpaceDE/>
              <w:autoSpaceDN/>
              <w:adjustRightInd/>
              <w:snapToGrid w:val="0"/>
              <w:spacing w:after="60"/>
              <w:contextualSpacing/>
              <w:textAlignment w:val="auto"/>
              <w:rPr>
                <w:rFonts w:ascii="Times" w:eastAsia="Malgun Gothic" w:hAnsi="Times"/>
                <w:bCs/>
              </w:rPr>
            </w:pPr>
            <w:r w:rsidRPr="005E489C">
              <w:rPr>
                <w:rFonts w:ascii="Times" w:eastAsia="Malgun Gothic" w:hAnsi="Times"/>
                <w:bCs/>
                <w:i/>
                <w:iCs/>
              </w:rPr>
              <w:t>It is up to gNB to guarantee the payload size of a DCI format 0_3/1_3 not exceeding 140.</w:t>
            </w:r>
          </w:p>
        </w:tc>
      </w:tr>
    </w:tbl>
    <w:p w14:paraId="3947B54E" w14:textId="77777777" w:rsidR="00D32071" w:rsidRDefault="00D32071" w:rsidP="00CD6DE1">
      <w:pPr>
        <w:jc w:val="both"/>
        <w:rPr>
          <w:lang w:val="en-US"/>
        </w:rPr>
      </w:pPr>
    </w:p>
    <w:p w14:paraId="04418C93" w14:textId="79DBA8C1" w:rsidR="000C622A" w:rsidRDefault="00E36B08" w:rsidP="00CD6DE1">
      <w:pPr>
        <w:jc w:val="both"/>
        <w:rPr>
          <w:lang w:val="en-US"/>
        </w:rPr>
      </w:pPr>
      <w:r w:rsidRPr="4F4EFA08">
        <w:rPr>
          <w:lang w:val="en-US"/>
        </w:rPr>
        <w:t xml:space="preserve">There had been worries by companies about the DCI size with too many </w:t>
      </w:r>
      <w:r w:rsidR="006543A2" w:rsidRPr="4F4EFA08">
        <w:rPr>
          <w:lang w:val="en-US"/>
        </w:rPr>
        <w:t xml:space="preserve">schedulable PDSCHs/PUSCHs, but as e.g. CATT in their contribution pointed out not all the cells may be configured with multi-PDSCH/multi-PUSCH scheduling (underlying TDRA table is anyhow configured per UL/DL BWP). </w:t>
      </w:r>
      <w:r w:rsidR="543CC0DD" w:rsidRPr="4F4EFA08">
        <w:rPr>
          <w:lang w:val="en-US"/>
        </w:rPr>
        <w:t>So,</w:t>
      </w:r>
      <w:r w:rsidR="006543A2" w:rsidRPr="4F4EFA08">
        <w:rPr>
          <w:lang w:val="en-US"/>
        </w:rPr>
        <w:t xml:space="preserve"> we think there does not need to be a restriction by specification and gNB will guarantee that the DCI size </w:t>
      </w:r>
      <w:r w:rsidR="2F8BBA04" w:rsidRPr="4F4EFA08">
        <w:rPr>
          <w:lang w:val="en-US"/>
        </w:rPr>
        <w:t>does not exceed</w:t>
      </w:r>
      <w:r w:rsidR="006543A2" w:rsidRPr="4F4EFA08">
        <w:rPr>
          <w:lang w:val="en-US"/>
        </w:rPr>
        <w:t xml:space="preserve"> </w:t>
      </w:r>
      <w:r w:rsidR="0E8CA076" w:rsidRPr="4F4EFA08">
        <w:rPr>
          <w:lang w:val="en-US"/>
        </w:rPr>
        <w:t>140</w:t>
      </w:r>
      <w:r w:rsidR="006543A2" w:rsidRPr="4F4EFA08">
        <w:rPr>
          <w:lang w:val="en-US"/>
        </w:rPr>
        <w:t xml:space="preserve"> bits. We </w:t>
      </w:r>
      <w:r w:rsidR="00E6528C" w:rsidRPr="4F4EFA08">
        <w:rPr>
          <w:lang w:val="en-US"/>
        </w:rPr>
        <w:t xml:space="preserve">are therefore fully supportive of the moderator proposal. </w:t>
      </w:r>
    </w:p>
    <w:p w14:paraId="2314AFC7" w14:textId="4C36D9A6" w:rsidR="00DA7DC2" w:rsidRDefault="003C327E" w:rsidP="00CD6DE1">
      <w:pPr>
        <w:jc w:val="both"/>
        <w:rPr>
          <w:b/>
          <w:bCs/>
          <w:lang w:val="en-US"/>
        </w:rPr>
      </w:pPr>
      <w:r w:rsidRPr="00D05DF6">
        <w:rPr>
          <w:b/>
          <w:bCs/>
          <w:lang w:val="en-US"/>
        </w:rPr>
        <w:t xml:space="preserve">Proposal </w:t>
      </w:r>
      <w:r w:rsidR="00DA7DC2" w:rsidRPr="00D05DF6">
        <w:rPr>
          <w:b/>
          <w:bCs/>
          <w:lang w:val="en-US"/>
        </w:rPr>
        <w:t>3</w:t>
      </w:r>
      <w:r w:rsidRPr="00D05DF6">
        <w:rPr>
          <w:b/>
          <w:bCs/>
          <w:lang w:val="en-US"/>
        </w:rPr>
        <w:t xml:space="preserve">.4: Adopt the RAN1#118bis moderator </w:t>
      </w:r>
      <w:r w:rsidR="00DA7DC2" w:rsidRPr="00D05DF6">
        <w:rPr>
          <w:b/>
          <w:bCs/>
          <w:lang w:val="en-US"/>
        </w:rPr>
        <w:t xml:space="preserve">on the maximum number </w:t>
      </w:r>
      <w:r w:rsidR="00EB3CD8" w:rsidRPr="00D05DF6">
        <w:rPr>
          <w:b/>
          <w:bCs/>
          <w:lang w:val="en-US"/>
        </w:rPr>
        <w:t>of PUSCHs/PDSCHs per scheduled cell by a DCI format 0_3/1_3, i.e.</w:t>
      </w:r>
      <w:r w:rsidR="00EB3CD8">
        <w:rPr>
          <w:b/>
          <w:bCs/>
          <w:lang w:val="en-US"/>
        </w:rPr>
        <w:t xml:space="preserve"> </w:t>
      </w:r>
    </w:p>
    <w:tbl>
      <w:tblPr>
        <w:tblStyle w:val="TableGrid"/>
        <w:tblW w:w="0" w:type="auto"/>
        <w:tblLook w:val="04A0" w:firstRow="1" w:lastRow="0" w:firstColumn="1" w:lastColumn="0" w:noHBand="0" w:noVBand="1"/>
      </w:tblPr>
      <w:tblGrid>
        <w:gridCol w:w="9629"/>
      </w:tblGrid>
      <w:tr w:rsidR="00DA7DC2" w14:paraId="4EDB55BC" w14:textId="77777777" w:rsidTr="00FB21E1">
        <w:tc>
          <w:tcPr>
            <w:tcW w:w="9629" w:type="dxa"/>
          </w:tcPr>
          <w:p w14:paraId="36162CAB" w14:textId="77777777" w:rsidR="00DA7DC2" w:rsidRPr="005E489C" w:rsidRDefault="00DA7DC2" w:rsidP="00FB21E1">
            <w:pPr>
              <w:keepNext/>
              <w:overflowPunct/>
              <w:autoSpaceDE/>
              <w:autoSpaceDN/>
              <w:adjustRightInd/>
              <w:spacing w:before="120" w:after="0"/>
              <w:ind w:left="720" w:hanging="720"/>
              <w:jc w:val="both"/>
              <w:textAlignment w:val="auto"/>
              <w:outlineLvl w:val="3"/>
              <w:rPr>
                <w:b/>
                <w:bCs/>
                <w:color w:val="000000"/>
                <w:lang w:val="en-US" w:eastAsia="zh-CN"/>
              </w:rPr>
            </w:pPr>
            <w:r w:rsidRPr="005E489C">
              <w:rPr>
                <w:b/>
                <w:bCs/>
                <w:color w:val="000000"/>
                <w:lang w:val="en-US" w:eastAsia="zh-CN"/>
              </w:rPr>
              <w:t xml:space="preserve">Proposal </w:t>
            </w:r>
            <w:r w:rsidRPr="005E489C">
              <w:rPr>
                <w:rFonts w:hint="eastAsia"/>
                <w:b/>
                <w:bCs/>
                <w:color w:val="000000"/>
                <w:lang w:val="en-US" w:eastAsia="zh-CN"/>
              </w:rPr>
              <w:t>2</w:t>
            </w:r>
            <w:r w:rsidRPr="005E489C">
              <w:rPr>
                <w:b/>
                <w:bCs/>
                <w:color w:val="000000"/>
                <w:lang w:val="en-US" w:eastAsia="zh-CN"/>
              </w:rPr>
              <w:t>-</w:t>
            </w:r>
            <w:r w:rsidRPr="005E489C">
              <w:rPr>
                <w:rFonts w:hint="eastAsia"/>
                <w:b/>
                <w:bCs/>
                <w:color w:val="000000"/>
                <w:lang w:val="en-US" w:eastAsia="zh-CN"/>
              </w:rPr>
              <w:t>5</w:t>
            </w:r>
            <w:r w:rsidRPr="005E489C">
              <w:rPr>
                <w:b/>
                <w:bCs/>
                <w:color w:val="000000"/>
                <w:lang w:val="en-US" w:eastAsia="zh-CN"/>
              </w:rPr>
              <w:t>:</w:t>
            </w:r>
          </w:p>
          <w:p w14:paraId="0BBC6EB2" w14:textId="77777777" w:rsidR="00DA7DC2" w:rsidRPr="005E489C" w:rsidRDefault="00DA7DC2" w:rsidP="00FB21E1">
            <w:pPr>
              <w:numPr>
                <w:ilvl w:val="0"/>
                <w:numId w:val="5"/>
              </w:numPr>
              <w:overflowPunct/>
              <w:autoSpaceDE/>
              <w:autoSpaceDN/>
              <w:adjustRightInd/>
              <w:snapToGrid w:val="0"/>
              <w:spacing w:after="60"/>
              <w:contextualSpacing/>
              <w:textAlignment w:val="auto"/>
              <w:rPr>
                <w:rFonts w:ascii="Times" w:eastAsia="Malgun Gothic" w:hAnsi="Times"/>
                <w:bCs/>
              </w:rPr>
            </w:pPr>
            <w:r w:rsidRPr="005E489C">
              <w:rPr>
                <w:rFonts w:ascii="Times" w:eastAsia="Malgun Gothic" w:hAnsi="Times"/>
                <w:bCs/>
              </w:rPr>
              <w:t>For Rel-19, the maximum number of PUSCHs/PDSCHs per scheduled cell by a DCI format 0_3/1_3 is 8.</w:t>
            </w:r>
          </w:p>
          <w:p w14:paraId="56EF5C95" w14:textId="77777777" w:rsidR="00DA7DC2" w:rsidRPr="005E489C" w:rsidRDefault="00DA7DC2" w:rsidP="00FB21E1">
            <w:pPr>
              <w:numPr>
                <w:ilvl w:val="0"/>
                <w:numId w:val="5"/>
              </w:numPr>
              <w:overflowPunct/>
              <w:autoSpaceDE/>
              <w:autoSpaceDN/>
              <w:adjustRightInd/>
              <w:snapToGrid w:val="0"/>
              <w:spacing w:after="60"/>
              <w:contextualSpacing/>
              <w:textAlignment w:val="auto"/>
              <w:rPr>
                <w:rFonts w:ascii="Times" w:eastAsia="Malgun Gothic" w:hAnsi="Times"/>
                <w:bCs/>
              </w:rPr>
            </w:pPr>
            <w:r w:rsidRPr="005E489C">
              <w:rPr>
                <w:rFonts w:ascii="Times" w:eastAsia="Malgun Gothic" w:hAnsi="Times"/>
                <w:bCs/>
              </w:rPr>
              <w:t>For a UE, the maximum number of PUSCHs/PDSCHs per scheduled cell by a DCI format 0_3/1_3 can be smaller than or equal to 8.</w:t>
            </w:r>
          </w:p>
          <w:p w14:paraId="37BFA9A1" w14:textId="77777777" w:rsidR="00DA7DC2" w:rsidRPr="005E489C" w:rsidRDefault="00DA7DC2" w:rsidP="00FB21E1">
            <w:pPr>
              <w:numPr>
                <w:ilvl w:val="0"/>
                <w:numId w:val="5"/>
              </w:numPr>
              <w:overflowPunct/>
              <w:autoSpaceDE/>
              <w:autoSpaceDN/>
              <w:adjustRightInd/>
              <w:snapToGrid w:val="0"/>
              <w:spacing w:after="60"/>
              <w:contextualSpacing/>
              <w:textAlignment w:val="auto"/>
              <w:rPr>
                <w:rFonts w:ascii="Times" w:eastAsia="Malgun Gothic" w:hAnsi="Times"/>
                <w:bCs/>
              </w:rPr>
            </w:pPr>
            <w:r w:rsidRPr="005E489C">
              <w:rPr>
                <w:rFonts w:ascii="Times" w:eastAsia="Malgun Gothic" w:hAnsi="Times"/>
                <w:bCs/>
              </w:rPr>
              <w:t>It is up to gNB to guarantee the payload size of a DCI format 0_3/1_3 not exceeding 140.</w:t>
            </w:r>
          </w:p>
        </w:tc>
      </w:tr>
    </w:tbl>
    <w:p w14:paraId="4F74FBBE" w14:textId="77777777" w:rsidR="00DA7DC2" w:rsidRDefault="00DA7DC2" w:rsidP="00DA7DC2">
      <w:pPr>
        <w:jc w:val="both"/>
        <w:rPr>
          <w:lang w:val="en-US"/>
        </w:rPr>
      </w:pPr>
    </w:p>
    <w:p w14:paraId="392034B4" w14:textId="214F1B9C" w:rsidR="002B4D2C" w:rsidRPr="002B4D2C" w:rsidRDefault="0012098B" w:rsidP="002B4D2C">
      <w:pPr>
        <w:pStyle w:val="Heading2"/>
        <w:ind w:left="567"/>
        <w:rPr>
          <w:lang w:val="en-US"/>
        </w:rPr>
      </w:pPr>
      <w:r>
        <w:rPr>
          <w:lang w:val="en-US"/>
        </w:rPr>
        <w:t>RV and NDI in DCI formats 0_3/1_3</w:t>
      </w:r>
      <w:r w:rsidR="00244A6F" w:rsidRPr="006B1013">
        <w:rPr>
          <w:lang w:val="en-US"/>
        </w:rPr>
        <w:t xml:space="preserve">  </w:t>
      </w:r>
    </w:p>
    <w:p w14:paraId="4B6D080F" w14:textId="362E4BD4" w:rsidR="002B4D2C" w:rsidRDefault="002B4D2C" w:rsidP="00EC0A54">
      <w:pPr>
        <w:jc w:val="both"/>
        <w:rPr>
          <w:lang w:val="en-US"/>
        </w:rPr>
      </w:pPr>
      <w:r>
        <w:rPr>
          <w:lang w:val="en-US"/>
        </w:rPr>
        <w:t xml:space="preserve">The related discussions during RAN1#118bis resulted in the following agreements: </w:t>
      </w:r>
    </w:p>
    <w:tbl>
      <w:tblPr>
        <w:tblStyle w:val="TableGrid"/>
        <w:tblW w:w="0" w:type="auto"/>
        <w:tblLook w:val="04A0" w:firstRow="1" w:lastRow="0" w:firstColumn="1" w:lastColumn="0" w:noHBand="0" w:noVBand="1"/>
      </w:tblPr>
      <w:tblGrid>
        <w:gridCol w:w="9629"/>
      </w:tblGrid>
      <w:tr w:rsidR="002B4D2C" w14:paraId="06E73ABA" w14:textId="77777777" w:rsidTr="002B4D2C">
        <w:tc>
          <w:tcPr>
            <w:tcW w:w="9629" w:type="dxa"/>
          </w:tcPr>
          <w:p w14:paraId="583DDFAA" w14:textId="77777777" w:rsidR="00407C82" w:rsidRDefault="00407C82" w:rsidP="001D136E">
            <w:pPr>
              <w:snapToGrid w:val="0"/>
              <w:spacing w:after="0"/>
              <w:rPr>
                <w:rFonts w:eastAsia="DengXian"/>
                <w:bCs/>
                <w:highlight w:val="green"/>
                <w:lang w:eastAsia="zh-CN"/>
              </w:rPr>
            </w:pPr>
            <w:r>
              <w:rPr>
                <w:rFonts w:eastAsia="DengXian" w:hint="eastAsia"/>
                <w:bCs/>
                <w:highlight w:val="green"/>
                <w:lang w:eastAsia="zh-CN"/>
              </w:rPr>
              <w:t>Agreement</w:t>
            </w:r>
          </w:p>
          <w:p w14:paraId="58BA62BC" w14:textId="77777777" w:rsidR="00407C82" w:rsidRDefault="00407C82" w:rsidP="001D136E">
            <w:pPr>
              <w:numPr>
                <w:ilvl w:val="0"/>
                <w:numId w:val="5"/>
              </w:numPr>
              <w:overflowPunct/>
              <w:autoSpaceDE/>
              <w:autoSpaceDN/>
              <w:adjustRightInd/>
              <w:snapToGrid w:val="0"/>
              <w:spacing w:after="0"/>
              <w:textAlignment w:val="auto"/>
            </w:pPr>
            <w:r>
              <w:t>In DCI format 0_3/1_3, for each block of NDI field, consider the following options:</w:t>
            </w:r>
          </w:p>
          <w:p w14:paraId="016AA84F" w14:textId="77777777" w:rsidR="00407C82" w:rsidRPr="000464CC" w:rsidRDefault="00407C82" w:rsidP="001D136E">
            <w:pPr>
              <w:numPr>
                <w:ilvl w:val="1"/>
                <w:numId w:val="5"/>
              </w:numPr>
              <w:overflowPunct/>
              <w:autoSpaceDE/>
              <w:autoSpaceDN/>
              <w:adjustRightInd/>
              <w:snapToGrid w:val="0"/>
              <w:spacing w:after="0"/>
              <w:textAlignment w:val="auto"/>
            </w:pPr>
            <w:r>
              <w:t xml:space="preserve">Option 1: the number of bits is equal to the maximum number of schedulable </w:t>
            </w:r>
            <w:r w:rsidRPr="004C25F1">
              <w:rPr>
                <w:rFonts w:eastAsia="DengXian" w:hint="eastAsia"/>
              </w:rPr>
              <w:t>PUSCH</w:t>
            </w:r>
            <w:r>
              <w:t>s</w:t>
            </w:r>
            <w:r w:rsidRPr="004C25F1">
              <w:rPr>
                <w:rFonts w:eastAsia="DengXian" w:hint="eastAsia"/>
              </w:rPr>
              <w:t>/PDSCHs</w:t>
            </w:r>
            <w:r>
              <w:t xml:space="preserve"> </w:t>
            </w:r>
            <w:r w:rsidRPr="004C25F1">
              <w:rPr>
                <w:rFonts w:eastAsia="DengXian" w:hint="eastAsia"/>
              </w:rPr>
              <w:t>on the corresponding cell by the DCI format 0_3/1_3.</w:t>
            </w:r>
          </w:p>
          <w:p w14:paraId="73C7824A" w14:textId="77777777" w:rsidR="00407C82" w:rsidRDefault="00407C82" w:rsidP="001D136E">
            <w:pPr>
              <w:numPr>
                <w:ilvl w:val="1"/>
                <w:numId w:val="5"/>
              </w:numPr>
              <w:overflowPunct/>
              <w:autoSpaceDE/>
              <w:autoSpaceDN/>
              <w:adjustRightInd/>
              <w:snapToGrid w:val="0"/>
              <w:spacing w:after="0"/>
              <w:textAlignment w:val="auto"/>
            </w:pPr>
            <w:r w:rsidRPr="003B44A4">
              <w:t xml:space="preserve">Option 2: the number of bits is equal to the actual number of scheduled </w:t>
            </w:r>
            <w:r w:rsidRPr="004C25F1">
              <w:rPr>
                <w:rFonts w:eastAsia="DengXian" w:hint="eastAsia"/>
              </w:rPr>
              <w:t>PUSCH</w:t>
            </w:r>
            <w:r w:rsidRPr="003B44A4">
              <w:t>s</w:t>
            </w:r>
            <w:r w:rsidRPr="004C25F1">
              <w:rPr>
                <w:rFonts w:eastAsia="DengXian" w:hint="eastAsia"/>
              </w:rPr>
              <w:t>/PDSCHs</w:t>
            </w:r>
            <w:r w:rsidRPr="003B44A4">
              <w:t xml:space="preserve"> </w:t>
            </w:r>
            <w:r w:rsidRPr="004C25F1">
              <w:rPr>
                <w:rFonts w:eastAsia="DengXian" w:hint="eastAsia"/>
              </w:rPr>
              <w:t>on the corresponding cell by the DCI format 0_3/1_3.</w:t>
            </w:r>
            <w:r w:rsidRPr="00EC7081">
              <w:t xml:space="preserve"> </w:t>
            </w:r>
          </w:p>
          <w:p w14:paraId="47DE3570" w14:textId="77777777" w:rsidR="00407C82" w:rsidRPr="00EC7081" w:rsidRDefault="00407C82" w:rsidP="001D136E">
            <w:pPr>
              <w:numPr>
                <w:ilvl w:val="1"/>
                <w:numId w:val="5"/>
              </w:numPr>
              <w:overflowPunct/>
              <w:autoSpaceDE/>
              <w:autoSpaceDN/>
              <w:adjustRightInd/>
              <w:snapToGrid w:val="0"/>
              <w:spacing w:after="0"/>
              <w:textAlignment w:val="auto"/>
            </w:pPr>
            <w:r w:rsidRPr="00EC7081">
              <w:t xml:space="preserve">Option 3: if the number of scheduled PUSCH/PDSCH is 1, then </w:t>
            </w:r>
            <w:r>
              <w:t>one bit NDI</w:t>
            </w:r>
            <w:r w:rsidRPr="00EC7081">
              <w:t xml:space="preserve"> is applied; otherwise, option 1 is applied</w:t>
            </w:r>
            <w:r w:rsidRPr="004C25F1">
              <w:rPr>
                <w:rFonts w:eastAsia="DengXian" w:hint="eastAsia"/>
              </w:rPr>
              <w:t>.</w:t>
            </w:r>
            <w:r w:rsidRPr="004C25F1">
              <w:rPr>
                <w:rFonts w:eastAsia="DengXian"/>
              </w:rPr>
              <w:t xml:space="preserve"> </w:t>
            </w:r>
          </w:p>
          <w:p w14:paraId="32B4E5ED" w14:textId="77777777" w:rsidR="00407C82" w:rsidRDefault="00407C82" w:rsidP="001D136E">
            <w:pPr>
              <w:snapToGrid w:val="0"/>
              <w:spacing w:after="0"/>
              <w:rPr>
                <w:rFonts w:eastAsia="DengXian"/>
                <w:bCs/>
                <w:highlight w:val="yellow"/>
                <w:lang w:eastAsia="zh-CN"/>
              </w:rPr>
            </w:pPr>
          </w:p>
          <w:p w14:paraId="60E57F93" w14:textId="77777777" w:rsidR="00407C82" w:rsidRDefault="00407C82" w:rsidP="001D136E">
            <w:pPr>
              <w:snapToGrid w:val="0"/>
              <w:spacing w:after="0"/>
              <w:rPr>
                <w:rFonts w:eastAsia="DengXian"/>
                <w:bCs/>
                <w:highlight w:val="green"/>
                <w:lang w:eastAsia="zh-CN"/>
              </w:rPr>
            </w:pPr>
            <w:r>
              <w:rPr>
                <w:rFonts w:eastAsia="DengXian" w:hint="eastAsia"/>
                <w:bCs/>
                <w:highlight w:val="green"/>
                <w:lang w:eastAsia="zh-CN"/>
              </w:rPr>
              <w:t>Agreement</w:t>
            </w:r>
          </w:p>
          <w:p w14:paraId="5F5C195F" w14:textId="77777777" w:rsidR="00407C82" w:rsidRDefault="00407C82" w:rsidP="001D136E">
            <w:pPr>
              <w:numPr>
                <w:ilvl w:val="0"/>
                <w:numId w:val="5"/>
              </w:numPr>
              <w:overflowPunct/>
              <w:autoSpaceDE/>
              <w:autoSpaceDN/>
              <w:adjustRightInd/>
              <w:snapToGrid w:val="0"/>
              <w:spacing w:after="0"/>
              <w:textAlignment w:val="auto"/>
            </w:pPr>
            <w:r>
              <w:t xml:space="preserve">In DCI format 0_3/1_3, for each block of </w:t>
            </w:r>
            <w:r w:rsidRPr="00122F19">
              <w:rPr>
                <w:rFonts w:eastAsia="DengXian" w:hint="eastAsia"/>
              </w:rPr>
              <w:t>RV</w:t>
            </w:r>
            <w:r>
              <w:t xml:space="preserve"> field, consider the following options:</w:t>
            </w:r>
          </w:p>
          <w:p w14:paraId="6B462BB9" w14:textId="77777777" w:rsidR="00407C82" w:rsidRPr="002F6774" w:rsidRDefault="00407C82" w:rsidP="001D136E">
            <w:pPr>
              <w:numPr>
                <w:ilvl w:val="1"/>
                <w:numId w:val="5"/>
              </w:numPr>
              <w:overflowPunct/>
              <w:autoSpaceDE/>
              <w:autoSpaceDN/>
              <w:adjustRightInd/>
              <w:snapToGrid w:val="0"/>
              <w:spacing w:after="0"/>
              <w:textAlignment w:val="auto"/>
            </w:pPr>
            <w:r>
              <w:t xml:space="preserve">Option 1: the number of bits is </w:t>
            </w:r>
            <w:r w:rsidRPr="002F6774">
              <w:rPr>
                <w:rFonts w:hint="eastAsia"/>
              </w:rPr>
              <w:t>determined based on</w:t>
            </w:r>
            <w:r>
              <w:t xml:space="preserve"> the maximum number of schedulable </w:t>
            </w:r>
            <w:r w:rsidRPr="002F6774">
              <w:rPr>
                <w:rFonts w:hint="eastAsia"/>
              </w:rPr>
              <w:t>PUSCH</w:t>
            </w:r>
            <w:r>
              <w:t>s</w:t>
            </w:r>
            <w:r w:rsidRPr="002F6774">
              <w:rPr>
                <w:rFonts w:hint="eastAsia"/>
              </w:rPr>
              <w:t>/PDSCHs</w:t>
            </w:r>
            <w:r>
              <w:t xml:space="preserve"> </w:t>
            </w:r>
            <w:r w:rsidRPr="002F6774">
              <w:rPr>
                <w:rFonts w:hint="eastAsia"/>
              </w:rPr>
              <w:t xml:space="preserve">on the corresponding cell by the DCI format 0_3/1_3 and number of bits for RV </w:t>
            </w:r>
            <w:r>
              <w:t xml:space="preserve">configured </w:t>
            </w:r>
            <w:r w:rsidRPr="002F6774">
              <w:rPr>
                <w:rFonts w:hint="eastAsia"/>
              </w:rPr>
              <w:t>for the corresponding cell.</w:t>
            </w:r>
          </w:p>
          <w:p w14:paraId="7E084CB8" w14:textId="77777777" w:rsidR="00407C82" w:rsidRDefault="00407C82" w:rsidP="001D136E">
            <w:pPr>
              <w:numPr>
                <w:ilvl w:val="1"/>
                <w:numId w:val="5"/>
              </w:numPr>
              <w:overflowPunct/>
              <w:autoSpaceDE/>
              <w:autoSpaceDN/>
              <w:adjustRightInd/>
              <w:snapToGrid w:val="0"/>
              <w:spacing w:after="0"/>
              <w:textAlignment w:val="auto"/>
            </w:pPr>
            <w:r>
              <w:lastRenderedPageBreak/>
              <w:t>Option</w:t>
            </w:r>
            <w:r w:rsidRPr="00122F19">
              <w:rPr>
                <w:rFonts w:eastAsia="DengXian" w:hint="eastAsia"/>
              </w:rPr>
              <w:t xml:space="preserve"> </w:t>
            </w:r>
            <w:r>
              <w:t xml:space="preserve">2: the number of bits is </w:t>
            </w:r>
            <w:r w:rsidRPr="002F6774">
              <w:rPr>
                <w:rFonts w:hint="eastAsia"/>
              </w:rPr>
              <w:t>determined based on</w:t>
            </w:r>
            <w:r>
              <w:t xml:space="preserve"> the </w:t>
            </w:r>
            <w:r w:rsidRPr="003B44A4">
              <w:t xml:space="preserve">actual number of scheduled </w:t>
            </w:r>
            <w:r w:rsidRPr="002F6774">
              <w:rPr>
                <w:rFonts w:hint="eastAsia"/>
              </w:rPr>
              <w:t>PUSCH</w:t>
            </w:r>
            <w:r>
              <w:t>s</w:t>
            </w:r>
            <w:r w:rsidRPr="002F6774">
              <w:rPr>
                <w:rFonts w:hint="eastAsia"/>
              </w:rPr>
              <w:t>/PDSCHs</w:t>
            </w:r>
            <w:r>
              <w:t xml:space="preserve"> </w:t>
            </w:r>
            <w:r w:rsidRPr="002F6774">
              <w:rPr>
                <w:rFonts w:hint="eastAsia"/>
              </w:rPr>
              <w:t xml:space="preserve">on the corresponding cell by the DCI format 0_3/1_3 and number of bits for RV </w:t>
            </w:r>
            <w:r>
              <w:t xml:space="preserve">configured </w:t>
            </w:r>
            <w:r w:rsidRPr="002F6774">
              <w:rPr>
                <w:rFonts w:hint="eastAsia"/>
              </w:rPr>
              <w:t>for the corresponding cell.</w:t>
            </w:r>
          </w:p>
          <w:p w14:paraId="4EC8C2D5" w14:textId="1EA1C764" w:rsidR="002B4D2C" w:rsidRPr="00407C82" w:rsidRDefault="00407C82" w:rsidP="001D136E">
            <w:pPr>
              <w:numPr>
                <w:ilvl w:val="1"/>
                <w:numId w:val="5"/>
              </w:numPr>
              <w:overflowPunct/>
              <w:autoSpaceDE/>
              <w:autoSpaceDN/>
              <w:adjustRightInd/>
              <w:snapToGrid w:val="0"/>
              <w:spacing w:after="0"/>
              <w:textAlignment w:val="auto"/>
            </w:pPr>
            <w:r>
              <w:t xml:space="preserve">Option 3: </w:t>
            </w:r>
            <w:r w:rsidRPr="00EC7081">
              <w:t>if the number of scheduled PUSCH/PDSCH is 1, then option 2 is applied; otherwise, option 1 is applied</w:t>
            </w:r>
            <w:r w:rsidRPr="002F6774">
              <w:rPr>
                <w:rFonts w:hint="eastAsia"/>
              </w:rPr>
              <w:t>.</w:t>
            </w:r>
          </w:p>
        </w:tc>
      </w:tr>
    </w:tbl>
    <w:p w14:paraId="47FEDBAD" w14:textId="77777777" w:rsidR="002B4D2C" w:rsidRDefault="002B4D2C" w:rsidP="00EC0A54">
      <w:pPr>
        <w:jc w:val="both"/>
        <w:rPr>
          <w:lang w:val="en-US"/>
        </w:rPr>
      </w:pPr>
    </w:p>
    <w:p w14:paraId="47CC1002" w14:textId="7336754E" w:rsidR="003A5576" w:rsidRDefault="0050213F" w:rsidP="003A5576">
      <w:pPr>
        <w:jc w:val="both"/>
        <w:rPr>
          <w:lang w:val="en-US"/>
        </w:rPr>
      </w:pPr>
      <w:r w:rsidRPr="2ED89568">
        <w:rPr>
          <w:lang w:val="en-US"/>
        </w:rPr>
        <w:t xml:space="preserve">Option 1 follows the logic of R16/17 multi-PxSCH scheduling namely the number of NDI bits per block (i.e. cell) are just determined based on the RRC configuration of the underlying BWP specific multi-PDSCH/PUSCH TDRA table. </w:t>
      </w:r>
      <w:r w:rsidR="003A5576" w:rsidRPr="2ED89568">
        <w:rPr>
          <w:lang w:val="en-US"/>
        </w:rPr>
        <w:t xml:space="preserve"> </w:t>
      </w:r>
      <w:r w:rsidRPr="2ED89568">
        <w:rPr>
          <w:lang w:val="en-US"/>
        </w:rPr>
        <w:t>O</w:t>
      </w:r>
      <w:r w:rsidR="003A5576" w:rsidRPr="2ED89568">
        <w:rPr>
          <w:lang w:val="en-US"/>
        </w:rPr>
        <w:t xml:space="preserve">ne might now argue that Option 3 (and partially also Option 2) are in the spirit of the Rel-18 DCI format 0_3 &amp; 1_3 to have the DCI field size only based on the currently scheduled cells (&amp; PxSCH) and apply zero padding to the DCI size at the end of the DCI (and not per DCI field). </w:t>
      </w:r>
    </w:p>
    <w:p w14:paraId="6B838311" w14:textId="5700684A" w:rsidR="00B51E3D" w:rsidRDefault="003A5576" w:rsidP="003A5576">
      <w:pPr>
        <w:jc w:val="both"/>
        <w:rPr>
          <w:lang w:val="en-US"/>
        </w:rPr>
      </w:pPr>
      <w:r>
        <w:rPr>
          <w:lang w:val="en-US"/>
        </w:rPr>
        <w:t xml:space="preserve">But one should not forget the motivation behind this operation – namely that the DCI size when using the </w:t>
      </w:r>
      <w:r w:rsidRPr="006328EB">
        <w:rPr>
          <w:i/>
          <w:iCs/>
          <w:lang w:val="en-US"/>
        </w:rPr>
        <w:t>scheduledCellComboList</w:t>
      </w:r>
      <w:r>
        <w:rPr>
          <w:lang w:val="en-US"/>
        </w:rPr>
        <w:t xml:space="preserve"> is determined by the scheduled cell/BWP combination resulting in the largest DCI size and the variable zero padding based on the scheduled cell combination is applied to the ‘largest determined’ DCI size</w:t>
      </w:r>
      <w:r w:rsidR="000376C6">
        <w:rPr>
          <w:lang w:val="en-US"/>
        </w:rPr>
        <w:t xml:space="preserve"> across all scheduled cell combinations</w:t>
      </w:r>
      <w:r>
        <w:rPr>
          <w:lang w:val="en-US"/>
        </w:rPr>
        <w:t xml:space="preserve">. But the </w:t>
      </w:r>
      <w:r w:rsidRPr="006328EB">
        <w:rPr>
          <w:i/>
          <w:iCs/>
          <w:lang w:val="en-US"/>
        </w:rPr>
        <w:t>scheduledCellComboList</w:t>
      </w:r>
      <w:r>
        <w:rPr>
          <w:lang w:val="en-US"/>
        </w:rPr>
        <w:t xml:space="preserve"> is RRC configured i.e. one can take this into account when defining the DCI size. In contrast, as the number of PxSCH per cell is dynamically indicated, Option 2 and Option 3 will not reduce the DCI size </w:t>
      </w:r>
      <w:r w:rsidR="00DA4711">
        <w:rPr>
          <w:lang w:val="en-US"/>
        </w:rPr>
        <w:t xml:space="preserve">(compared to Option 1) </w:t>
      </w:r>
      <w:r>
        <w:rPr>
          <w:lang w:val="en-US"/>
        </w:rPr>
        <w:t xml:space="preserve">as any scheduling combination of schedulable cells </w:t>
      </w:r>
      <w:r w:rsidR="002A0B4A">
        <w:rPr>
          <w:lang w:val="en-US"/>
        </w:rPr>
        <w:t xml:space="preserve">determined by </w:t>
      </w:r>
      <w:r w:rsidRPr="006328EB">
        <w:rPr>
          <w:i/>
          <w:iCs/>
          <w:lang w:val="en-US"/>
        </w:rPr>
        <w:t>scheduledCellComboList</w:t>
      </w:r>
      <w:r>
        <w:rPr>
          <w:lang w:val="en-US"/>
        </w:rPr>
        <w:t xml:space="preserve"> and BWP specific TDRA indexes are possible. </w:t>
      </w:r>
      <w:r w:rsidR="00191BFB">
        <w:rPr>
          <w:lang w:val="en-US"/>
        </w:rPr>
        <w:t xml:space="preserve">Therefore, the nominally </w:t>
      </w:r>
      <w:r w:rsidR="002A0B4A">
        <w:rPr>
          <w:lang w:val="en-US"/>
        </w:rPr>
        <w:t xml:space="preserve">smaller number of bits for the </w:t>
      </w:r>
      <w:r w:rsidR="00191BFB">
        <w:rPr>
          <w:lang w:val="en-US"/>
        </w:rPr>
        <w:t xml:space="preserve">RV &amp; NDI field for Options 2 &amp; 3 (compared to Option 1) will lead to just more padding – i.e. for all 3 cases the DCI overhead (RV, NDI field and related 0-padding) are the same. </w:t>
      </w:r>
    </w:p>
    <w:p w14:paraId="786ECC70" w14:textId="25BD3695" w:rsidR="00B51E3D" w:rsidRPr="00B51E3D" w:rsidRDefault="00B51E3D" w:rsidP="003A5576">
      <w:pPr>
        <w:jc w:val="both"/>
        <w:rPr>
          <w:b/>
          <w:bCs/>
          <w:lang w:val="en-US"/>
        </w:rPr>
      </w:pPr>
      <w:r w:rsidRPr="00D05DF6">
        <w:rPr>
          <w:b/>
          <w:bCs/>
          <w:lang w:val="en-US"/>
        </w:rPr>
        <w:t>Observation 3.</w:t>
      </w:r>
      <w:r w:rsidR="008D137C" w:rsidRPr="00D05DF6">
        <w:rPr>
          <w:b/>
          <w:bCs/>
          <w:lang w:val="en-US"/>
        </w:rPr>
        <w:t>1</w:t>
      </w:r>
      <w:r w:rsidRPr="00D05DF6">
        <w:rPr>
          <w:b/>
          <w:bCs/>
          <w:lang w:val="en-US"/>
        </w:rPr>
        <w:t xml:space="preserve">: </w:t>
      </w:r>
      <w:r w:rsidRPr="00D05DF6">
        <w:rPr>
          <w:lang w:val="en-US"/>
        </w:rPr>
        <w:t xml:space="preserve">All 3 options </w:t>
      </w:r>
      <w:r w:rsidR="00DE006E" w:rsidRPr="00D05DF6">
        <w:rPr>
          <w:lang w:val="en-US"/>
        </w:rPr>
        <w:t xml:space="preserve">lead to the same </w:t>
      </w:r>
      <w:r w:rsidR="00191BFB" w:rsidRPr="00D05DF6">
        <w:rPr>
          <w:lang w:val="en-US"/>
        </w:rPr>
        <w:t>DCI overhea</w:t>
      </w:r>
      <w:r w:rsidR="00835745" w:rsidRPr="00D05DF6">
        <w:rPr>
          <w:lang w:val="en-US"/>
        </w:rPr>
        <w:t xml:space="preserve">d due to RV and NDI indication, as the smaller number of RV/NDI bits </w:t>
      </w:r>
      <w:r w:rsidR="00FD62C4" w:rsidRPr="00D05DF6">
        <w:rPr>
          <w:lang w:val="en-US"/>
        </w:rPr>
        <w:t xml:space="preserve">of Option 2 and Option 3 (compared to Option 1) </w:t>
      </w:r>
      <w:r w:rsidR="00884A8E" w:rsidRPr="00D05DF6">
        <w:rPr>
          <w:lang w:val="en-US"/>
        </w:rPr>
        <w:t xml:space="preserve">is again offset by more 0-padding </w:t>
      </w:r>
      <w:r w:rsidR="00504D93" w:rsidRPr="00D05DF6">
        <w:rPr>
          <w:lang w:val="en-US"/>
        </w:rPr>
        <w:t xml:space="preserve">to the same DCI size for </w:t>
      </w:r>
      <w:r w:rsidR="00504D93" w:rsidRPr="00D05DF6">
        <w:rPr>
          <w:i/>
          <w:iCs/>
          <w:lang w:val="en-US"/>
        </w:rPr>
        <w:t>scheduledCellComboList</w:t>
      </w:r>
      <w:r w:rsidR="00504D93" w:rsidRPr="00D05DF6">
        <w:rPr>
          <w:lang w:val="en-US"/>
        </w:rPr>
        <w:t xml:space="preserve"> </w:t>
      </w:r>
      <w:r w:rsidR="006F55DD" w:rsidRPr="00D05DF6">
        <w:rPr>
          <w:lang w:val="en-US"/>
        </w:rPr>
        <w:t>based scheduled cell indication.</w:t>
      </w:r>
      <w:r w:rsidR="006F55DD">
        <w:rPr>
          <w:lang w:val="en-US"/>
        </w:rPr>
        <w:t xml:space="preserve"> </w:t>
      </w:r>
    </w:p>
    <w:p w14:paraId="249BDA61" w14:textId="28378F05" w:rsidR="002B6461" w:rsidRDefault="0092090D" w:rsidP="00BD3F50">
      <w:pPr>
        <w:jc w:val="both"/>
        <w:rPr>
          <w:lang w:val="en-US"/>
        </w:rPr>
      </w:pPr>
      <w:r>
        <w:rPr>
          <w:lang w:val="en-US"/>
        </w:rPr>
        <w:t xml:space="preserve">Moreover, for Options 2 and Option 3 (in contrast to Option 1) </w:t>
      </w:r>
      <w:r w:rsidR="00EF3668" w:rsidRPr="00BD3F50">
        <w:rPr>
          <w:lang w:val="en-US"/>
        </w:rPr>
        <w:t>the UE need</w:t>
      </w:r>
      <w:r>
        <w:rPr>
          <w:lang w:val="en-US"/>
        </w:rPr>
        <w:t>s</w:t>
      </w:r>
      <w:r w:rsidR="00EF3668" w:rsidRPr="00BD3F50">
        <w:rPr>
          <w:lang w:val="en-US"/>
        </w:rPr>
        <w:t xml:space="preserve"> to</w:t>
      </w:r>
      <w:r w:rsidR="00BD3F50">
        <w:rPr>
          <w:lang w:val="en-US"/>
        </w:rPr>
        <w:t xml:space="preserve"> </w:t>
      </w:r>
      <w:r w:rsidR="00BF73C1">
        <w:rPr>
          <w:lang w:val="en-US"/>
        </w:rPr>
        <w:t xml:space="preserve">(i) </w:t>
      </w:r>
      <w:r w:rsidR="00BD3F50">
        <w:rPr>
          <w:lang w:val="en-US"/>
        </w:rPr>
        <w:t xml:space="preserve">first </w:t>
      </w:r>
      <w:r w:rsidR="00C819F7">
        <w:rPr>
          <w:lang w:val="en-US"/>
        </w:rPr>
        <w:t>check the TDRA field</w:t>
      </w:r>
      <w:r w:rsidR="00295AC7">
        <w:rPr>
          <w:lang w:val="en-US"/>
        </w:rPr>
        <w:t xml:space="preserve"> in the DCI</w:t>
      </w:r>
      <w:r w:rsidR="00BF73C1">
        <w:rPr>
          <w:lang w:val="en-US"/>
        </w:rPr>
        <w:t xml:space="preserve"> to (ii) determine the</w:t>
      </w:r>
      <w:r w:rsidR="00A239C0">
        <w:rPr>
          <w:lang w:val="en-US"/>
        </w:rPr>
        <w:t xml:space="preserve"> BWP specific TDRA index, which is then used to (iii) determine the number of scheduled PxSCH </w:t>
      </w:r>
      <w:r w:rsidR="00176E00">
        <w:rPr>
          <w:lang w:val="en-US"/>
        </w:rPr>
        <w:t>based on the BWP specific TDRA-tables</w:t>
      </w:r>
      <w:r w:rsidR="00700C45">
        <w:rPr>
          <w:lang w:val="en-US"/>
        </w:rPr>
        <w:t xml:space="preserve"> to finally being able to determine the number of RV </w:t>
      </w:r>
      <w:r w:rsidR="007D474B">
        <w:rPr>
          <w:lang w:val="en-US"/>
        </w:rPr>
        <w:t xml:space="preserve">&amp; NDI </w:t>
      </w:r>
      <w:r w:rsidR="00700C45">
        <w:rPr>
          <w:lang w:val="en-US"/>
        </w:rPr>
        <w:t>bits</w:t>
      </w:r>
      <w:r w:rsidR="00176E00">
        <w:rPr>
          <w:lang w:val="en-US"/>
        </w:rPr>
        <w:t>.</w:t>
      </w:r>
      <w:r w:rsidR="00C97D39">
        <w:rPr>
          <w:lang w:val="en-US"/>
        </w:rPr>
        <w:t xml:space="preserve"> So in this respect we think, that Option 1 is from UE (implementation) complexity simpler compared to Options 2 &amp; 3, wh</w:t>
      </w:r>
      <w:r w:rsidR="00063708">
        <w:rPr>
          <w:lang w:val="en-US"/>
        </w:rPr>
        <w:t>ich</w:t>
      </w:r>
      <w:r w:rsidR="00C97D39">
        <w:rPr>
          <w:lang w:val="en-US"/>
        </w:rPr>
        <w:t xml:space="preserve"> </w:t>
      </w:r>
      <w:r w:rsidR="00AC5FFD">
        <w:rPr>
          <w:lang w:val="en-US"/>
        </w:rPr>
        <w:t xml:space="preserve">require the UE to do 3 </w:t>
      </w:r>
      <w:r w:rsidR="00063708">
        <w:rPr>
          <w:lang w:val="en-US"/>
        </w:rPr>
        <w:t xml:space="preserve">additional </w:t>
      </w:r>
      <w:r w:rsidR="00AC5FFD">
        <w:rPr>
          <w:lang w:val="en-US"/>
        </w:rPr>
        <w:t xml:space="preserve">steps before knowing the number of RV </w:t>
      </w:r>
      <w:r w:rsidR="00063708">
        <w:rPr>
          <w:lang w:val="en-US"/>
        </w:rPr>
        <w:t xml:space="preserve">&amp; NDI </w:t>
      </w:r>
      <w:r w:rsidR="00AC5FFD">
        <w:rPr>
          <w:lang w:val="en-US"/>
        </w:rPr>
        <w:t>bit</w:t>
      </w:r>
      <w:r w:rsidR="00063708">
        <w:rPr>
          <w:lang w:val="en-US"/>
        </w:rPr>
        <w:t xml:space="preserve">s to be able to </w:t>
      </w:r>
      <w:r w:rsidR="004E36D4">
        <w:rPr>
          <w:lang w:val="en-US"/>
        </w:rPr>
        <w:t>interpret</w:t>
      </w:r>
      <w:r w:rsidR="00063708">
        <w:rPr>
          <w:lang w:val="en-US"/>
        </w:rPr>
        <w:t xml:space="preserve"> the</w:t>
      </w:r>
      <w:r w:rsidR="002B6461">
        <w:rPr>
          <w:lang w:val="en-US"/>
        </w:rPr>
        <w:t xml:space="preserve"> DCI bits of the RV &amp; NDI field as well as any DCI fields after that. </w:t>
      </w:r>
    </w:p>
    <w:p w14:paraId="08056A65" w14:textId="36EFB9F1" w:rsidR="00805011" w:rsidRDefault="007C641A" w:rsidP="00BD3F50">
      <w:pPr>
        <w:jc w:val="both"/>
        <w:rPr>
          <w:b/>
          <w:bCs/>
          <w:lang w:val="en-US"/>
        </w:rPr>
      </w:pPr>
      <w:r w:rsidRPr="00D05DF6">
        <w:rPr>
          <w:b/>
          <w:bCs/>
          <w:lang w:val="en-US"/>
        </w:rPr>
        <w:t>Observation 3.</w:t>
      </w:r>
      <w:r w:rsidR="008D137C" w:rsidRPr="00D05DF6">
        <w:rPr>
          <w:b/>
          <w:bCs/>
          <w:lang w:val="en-US"/>
        </w:rPr>
        <w:t>2</w:t>
      </w:r>
      <w:r w:rsidRPr="00D05DF6">
        <w:rPr>
          <w:b/>
          <w:bCs/>
          <w:lang w:val="en-US"/>
        </w:rPr>
        <w:t xml:space="preserve">: </w:t>
      </w:r>
      <w:r w:rsidR="000273A6" w:rsidRPr="00D05DF6">
        <w:rPr>
          <w:lang w:val="en-US"/>
        </w:rPr>
        <w:t>Adopting Optio</w:t>
      </w:r>
      <w:r w:rsidR="00B501BB" w:rsidRPr="00D05DF6">
        <w:rPr>
          <w:lang w:val="en-US"/>
        </w:rPr>
        <w:t>n 2 or Option 3 for RV and NDI field handling increases UE complexity</w:t>
      </w:r>
      <w:r w:rsidR="000345E8" w:rsidRPr="00D05DF6">
        <w:rPr>
          <w:lang w:val="en-US"/>
        </w:rPr>
        <w:t xml:space="preserve"> compared to Option1</w:t>
      </w:r>
      <w:r w:rsidR="00B501BB" w:rsidRPr="00D05DF6">
        <w:rPr>
          <w:lang w:val="en-US"/>
        </w:rPr>
        <w:t>, as</w:t>
      </w:r>
      <w:r w:rsidR="00B501BB" w:rsidRPr="00D05DF6">
        <w:rPr>
          <w:b/>
          <w:bCs/>
          <w:lang w:val="en-US"/>
        </w:rPr>
        <w:t xml:space="preserve"> </w:t>
      </w:r>
      <w:r w:rsidR="007D474B" w:rsidRPr="00D05DF6">
        <w:rPr>
          <w:lang w:val="en-US"/>
        </w:rPr>
        <w:t>the UE need</w:t>
      </w:r>
      <w:r w:rsidR="000345E8" w:rsidRPr="00D05DF6">
        <w:rPr>
          <w:lang w:val="en-US"/>
        </w:rPr>
        <w:t>s</w:t>
      </w:r>
      <w:r w:rsidR="007D474B" w:rsidRPr="00D05DF6">
        <w:rPr>
          <w:lang w:val="en-US"/>
        </w:rPr>
        <w:t xml:space="preserve"> to (i) first check the TDRA field in the DCI to (ii) determine the BWP specific TDRA index, which is then used to (iii) determine the number of scheduled PxSCH based on the BWP specific TDRA-tables to finally being able to determine the number of RV &amp; NDI bits.</w:t>
      </w:r>
      <w:r w:rsidR="00063708" w:rsidRPr="007C641A">
        <w:rPr>
          <w:b/>
          <w:bCs/>
          <w:lang w:val="en-US"/>
        </w:rPr>
        <w:t xml:space="preserve"> </w:t>
      </w:r>
    </w:p>
    <w:p w14:paraId="14EB0012" w14:textId="464D18D6" w:rsidR="0078609B" w:rsidRDefault="007B5B87" w:rsidP="00BD3F50">
      <w:pPr>
        <w:jc w:val="both"/>
        <w:rPr>
          <w:lang w:val="en-US"/>
        </w:rPr>
      </w:pPr>
      <w:r>
        <w:rPr>
          <w:lang w:val="en-US"/>
        </w:rPr>
        <w:t xml:space="preserve">Last but not least we don’t think that Option 2 and Option 3 are </w:t>
      </w:r>
      <w:r w:rsidR="000A337F">
        <w:rPr>
          <w:lang w:val="en-US"/>
        </w:rPr>
        <w:t xml:space="preserve">compatible with the motivation for UEs supporting only FDRA based </w:t>
      </w:r>
      <w:r w:rsidR="00620395">
        <w:rPr>
          <w:lang w:val="en-US"/>
        </w:rPr>
        <w:t xml:space="preserve">MC-DCI </w:t>
      </w:r>
      <w:r w:rsidR="000A337F">
        <w:rPr>
          <w:lang w:val="en-US"/>
        </w:rPr>
        <w:t>scheduled cell</w:t>
      </w:r>
      <w:r w:rsidR="00620395">
        <w:rPr>
          <w:lang w:val="en-US"/>
        </w:rPr>
        <w:t xml:space="preserve"> indication. In the Rel-18 discussions, it was pointed out that FDRA based indication (in contrast to the more DCI size friendly </w:t>
      </w:r>
      <w:r w:rsidR="00620395" w:rsidRPr="006328EB">
        <w:rPr>
          <w:i/>
          <w:iCs/>
          <w:lang w:val="en-US"/>
        </w:rPr>
        <w:t>scheduledCellComboList</w:t>
      </w:r>
      <w:r w:rsidR="00620395">
        <w:rPr>
          <w:lang w:val="en-US"/>
        </w:rPr>
        <w:t xml:space="preserve">) is needed, as for the FDRA based indication method the DCI field sizes </w:t>
      </w:r>
      <w:r w:rsidR="005C6896">
        <w:rPr>
          <w:lang w:val="en-US"/>
        </w:rPr>
        <w:t xml:space="preserve">for the cells and their position are fixed (i.e. no 0-padding needed) and the UE can determine the position and size of each DCI field just based on the RRC configuration and does not need to take any DCI field information into account to </w:t>
      </w:r>
      <w:r w:rsidR="00BF7853">
        <w:rPr>
          <w:lang w:val="en-US"/>
        </w:rPr>
        <w:t>interpret</w:t>
      </w:r>
      <w:r w:rsidR="005C6896">
        <w:rPr>
          <w:lang w:val="en-US"/>
        </w:rPr>
        <w:t xml:space="preserve"> the DCI fields. </w:t>
      </w:r>
      <w:r w:rsidR="005F6B48">
        <w:rPr>
          <w:lang w:val="en-US"/>
        </w:rPr>
        <w:t>This had also been the reason to</w:t>
      </w:r>
      <w:r w:rsidR="0048091F">
        <w:rPr>
          <w:lang w:val="en-US"/>
        </w:rPr>
        <w:t xml:space="preserve"> have </w:t>
      </w:r>
      <w:r w:rsidR="00741FCF">
        <w:rPr>
          <w:lang w:val="en-US"/>
        </w:rPr>
        <w:t xml:space="preserve">the UE to report if it supports FDRA and/or </w:t>
      </w:r>
      <w:r w:rsidR="00D1750B" w:rsidRPr="006328EB">
        <w:rPr>
          <w:i/>
          <w:iCs/>
          <w:lang w:val="en-US"/>
        </w:rPr>
        <w:t>scheduledCellComboList</w:t>
      </w:r>
      <w:r w:rsidR="00D1750B">
        <w:rPr>
          <w:lang w:val="en-US"/>
        </w:rPr>
        <w:t xml:space="preserve"> based scheduled cell indication</w:t>
      </w:r>
      <w:r w:rsidR="00C6150A">
        <w:rPr>
          <w:lang w:val="en-US"/>
        </w:rPr>
        <w:t xml:space="preserve"> (</w:t>
      </w:r>
      <w:r w:rsidR="00166731">
        <w:rPr>
          <w:lang w:val="en-US"/>
        </w:rPr>
        <w:t>see</w:t>
      </w:r>
      <w:r w:rsidR="0015515F">
        <w:rPr>
          <w:lang w:val="en-US"/>
        </w:rPr>
        <w:t xml:space="preserve"> e.g.</w:t>
      </w:r>
      <w:r w:rsidR="00166731">
        <w:rPr>
          <w:lang w:val="en-US"/>
        </w:rPr>
        <w:t xml:space="preserve"> component 8 of </w:t>
      </w:r>
      <w:r w:rsidR="0015515F">
        <w:rPr>
          <w:lang w:val="en-US"/>
        </w:rPr>
        <w:t xml:space="preserve">FG </w:t>
      </w:r>
      <w:r w:rsidR="00166731">
        <w:rPr>
          <w:lang w:val="en-US"/>
        </w:rPr>
        <w:t>49-1)</w:t>
      </w:r>
      <w:r w:rsidR="00D1750B">
        <w:rPr>
          <w:lang w:val="en-US"/>
        </w:rPr>
        <w:t xml:space="preserve">. </w:t>
      </w:r>
      <w:r w:rsidR="00B27898">
        <w:rPr>
          <w:lang w:val="en-US"/>
        </w:rPr>
        <w:t xml:space="preserve">But Options 2 &amp; Option 3 </w:t>
      </w:r>
      <w:r w:rsidR="008D137C">
        <w:rPr>
          <w:lang w:val="en-US"/>
        </w:rPr>
        <w:t xml:space="preserve">require the UE not just to check the </w:t>
      </w:r>
      <w:r w:rsidR="00126011">
        <w:rPr>
          <w:lang w:val="en-US"/>
        </w:rPr>
        <w:t xml:space="preserve">FDRA field to determine the number of RV &amp; NDI bits, but in addition to on top check the number of scheduled PxSCH using the TDRA field information as described above. </w:t>
      </w:r>
    </w:p>
    <w:p w14:paraId="2F846C35" w14:textId="369B828B" w:rsidR="00EB457E" w:rsidRDefault="00EB457E" w:rsidP="00EB457E">
      <w:pPr>
        <w:jc w:val="both"/>
        <w:rPr>
          <w:b/>
          <w:bCs/>
          <w:lang w:val="en-US"/>
        </w:rPr>
      </w:pPr>
      <w:r w:rsidRPr="00D05DF6">
        <w:rPr>
          <w:b/>
          <w:bCs/>
          <w:lang w:val="en-US"/>
        </w:rPr>
        <w:t>Observation 3.</w:t>
      </w:r>
      <w:r w:rsidR="005974C8" w:rsidRPr="00D05DF6">
        <w:rPr>
          <w:b/>
          <w:bCs/>
          <w:lang w:val="en-US"/>
        </w:rPr>
        <w:t>3</w:t>
      </w:r>
      <w:r w:rsidRPr="00D05DF6">
        <w:rPr>
          <w:b/>
          <w:bCs/>
          <w:lang w:val="en-US"/>
        </w:rPr>
        <w:t xml:space="preserve">: </w:t>
      </w:r>
      <w:r w:rsidRPr="00D05DF6">
        <w:rPr>
          <w:lang w:val="en-US"/>
        </w:rPr>
        <w:t xml:space="preserve">Option 2 and Option 3 </w:t>
      </w:r>
      <w:r w:rsidR="00BF7853" w:rsidRPr="00D05DF6">
        <w:rPr>
          <w:lang w:val="en-US"/>
        </w:rPr>
        <w:t xml:space="preserve">(in contrast to Option 1) </w:t>
      </w:r>
      <w:r w:rsidRPr="00D05DF6">
        <w:rPr>
          <w:lang w:val="en-US"/>
        </w:rPr>
        <w:t xml:space="preserve">for RV and NDI field handling are not compatible with the framework for FDRA based scheduled cell indication where the </w:t>
      </w:r>
      <w:r w:rsidR="00D279B0" w:rsidRPr="00D05DF6">
        <w:rPr>
          <w:lang w:val="en-US"/>
        </w:rPr>
        <w:t xml:space="preserve">size and position of the </w:t>
      </w:r>
      <w:r w:rsidRPr="00D05DF6">
        <w:rPr>
          <w:lang w:val="en-US"/>
        </w:rPr>
        <w:t>DCI field</w:t>
      </w:r>
      <w:r w:rsidR="00074D20" w:rsidRPr="00D05DF6">
        <w:rPr>
          <w:lang w:val="en-US"/>
        </w:rPr>
        <w:t xml:space="preserve">s for all cells </w:t>
      </w:r>
      <w:r w:rsidR="00D279B0" w:rsidRPr="00D05DF6">
        <w:rPr>
          <w:lang w:val="en-US"/>
        </w:rPr>
        <w:t>are only based on RRC configuration, but not based on dynamic scheduling indication in the DCI.</w:t>
      </w:r>
      <w:r w:rsidR="00D279B0">
        <w:rPr>
          <w:lang w:val="en-US"/>
        </w:rPr>
        <w:t xml:space="preserve"> </w:t>
      </w:r>
    </w:p>
    <w:p w14:paraId="6F9DBB3B" w14:textId="2878670E" w:rsidR="00EB457E" w:rsidRDefault="006B189B" w:rsidP="00037AC2">
      <w:pPr>
        <w:spacing w:after="0"/>
        <w:jc w:val="both"/>
        <w:rPr>
          <w:lang w:val="en-US"/>
        </w:rPr>
      </w:pPr>
      <w:r>
        <w:rPr>
          <w:lang w:val="en-US"/>
        </w:rPr>
        <w:t>To summarize here, as</w:t>
      </w:r>
      <w:r w:rsidR="00B31C27">
        <w:rPr>
          <w:lang w:val="en-US"/>
        </w:rPr>
        <w:t xml:space="preserve">: </w:t>
      </w:r>
      <w:r>
        <w:rPr>
          <w:lang w:val="en-US"/>
        </w:rPr>
        <w:t xml:space="preserve"> </w:t>
      </w:r>
    </w:p>
    <w:p w14:paraId="4BD09DE3" w14:textId="5E24EB98" w:rsidR="00E81952" w:rsidRPr="00B31C27" w:rsidRDefault="003720A4" w:rsidP="003720A4">
      <w:pPr>
        <w:pStyle w:val="ListParagraph"/>
        <w:numPr>
          <w:ilvl w:val="0"/>
          <w:numId w:val="41"/>
        </w:numPr>
        <w:jc w:val="both"/>
        <w:rPr>
          <w:sz w:val="20"/>
          <w:szCs w:val="20"/>
          <w:lang w:val="en-US"/>
        </w:rPr>
      </w:pPr>
      <w:r w:rsidRPr="00B31C27">
        <w:rPr>
          <w:sz w:val="20"/>
          <w:szCs w:val="20"/>
          <w:lang w:val="en-US"/>
        </w:rPr>
        <w:t xml:space="preserve">Option 2 and Option 3 result in the same </w:t>
      </w:r>
      <w:r w:rsidR="00AB3106" w:rsidRPr="00B31C27">
        <w:rPr>
          <w:sz w:val="20"/>
          <w:szCs w:val="20"/>
          <w:lang w:val="en-US"/>
        </w:rPr>
        <w:t xml:space="preserve">overall DCI overhead as Option 1, but </w:t>
      </w:r>
      <w:r w:rsidR="00E81952" w:rsidRPr="00B31C27">
        <w:rPr>
          <w:sz w:val="20"/>
          <w:szCs w:val="20"/>
          <w:lang w:val="en-US"/>
        </w:rPr>
        <w:t>have higher complexity for the UE (and gNB) implementation</w:t>
      </w:r>
      <w:r w:rsidR="00B31C27" w:rsidRPr="00B31C27">
        <w:rPr>
          <w:sz w:val="20"/>
          <w:szCs w:val="20"/>
          <w:lang w:val="en-US"/>
        </w:rPr>
        <w:t xml:space="preserve">, </w:t>
      </w:r>
    </w:p>
    <w:p w14:paraId="57CC2FED" w14:textId="43E0467C" w:rsidR="00816D7B" w:rsidRPr="00B31C27" w:rsidRDefault="00E81952" w:rsidP="003720A4">
      <w:pPr>
        <w:pStyle w:val="ListParagraph"/>
        <w:numPr>
          <w:ilvl w:val="0"/>
          <w:numId w:val="41"/>
        </w:numPr>
        <w:jc w:val="both"/>
        <w:rPr>
          <w:sz w:val="20"/>
          <w:szCs w:val="20"/>
          <w:lang w:val="en-US"/>
        </w:rPr>
      </w:pPr>
      <w:r w:rsidRPr="00B31C27">
        <w:rPr>
          <w:sz w:val="20"/>
          <w:szCs w:val="20"/>
          <w:lang w:val="en-US"/>
        </w:rPr>
        <w:t xml:space="preserve">Option 2 and Option 3 </w:t>
      </w:r>
      <w:r w:rsidR="00816D7B" w:rsidRPr="00B31C27">
        <w:rPr>
          <w:sz w:val="20"/>
          <w:szCs w:val="20"/>
          <w:lang w:val="en-US"/>
        </w:rPr>
        <w:t xml:space="preserve">(in contrast to Option 1) is </w:t>
      </w:r>
      <w:r w:rsidRPr="00B31C27">
        <w:rPr>
          <w:sz w:val="20"/>
          <w:szCs w:val="20"/>
          <w:lang w:val="en-US"/>
        </w:rPr>
        <w:t xml:space="preserve">not compatible with the spirit of the </w:t>
      </w:r>
      <w:r w:rsidR="00816D7B" w:rsidRPr="00B31C27">
        <w:rPr>
          <w:sz w:val="20"/>
          <w:szCs w:val="20"/>
          <w:lang w:val="en-US"/>
        </w:rPr>
        <w:t>design of DCI formats 0_3/1_3 for FDRA based scheduled cell indication</w:t>
      </w:r>
      <w:r w:rsidR="00B31C27" w:rsidRPr="00B31C27">
        <w:rPr>
          <w:sz w:val="20"/>
          <w:szCs w:val="20"/>
          <w:lang w:val="en-US"/>
        </w:rPr>
        <w:t xml:space="preserve">, and </w:t>
      </w:r>
    </w:p>
    <w:p w14:paraId="72AA9FA9" w14:textId="099E460D" w:rsidR="00B31C27" w:rsidRPr="00B31C27" w:rsidRDefault="00B31C27" w:rsidP="00B31C27">
      <w:pPr>
        <w:pStyle w:val="ListParagraph"/>
        <w:numPr>
          <w:ilvl w:val="0"/>
          <w:numId w:val="41"/>
        </w:numPr>
        <w:spacing w:after="120"/>
        <w:ind w:left="714" w:hanging="357"/>
        <w:jc w:val="both"/>
        <w:rPr>
          <w:sz w:val="20"/>
          <w:szCs w:val="20"/>
          <w:lang w:val="en-US"/>
        </w:rPr>
      </w:pPr>
      <w:r w:rsidRPr="00B31C27">
        <w:rPr>
          <w:sz w:val="20"/>
          <w:szCs w:val="20"/>
          <w:lang w:val="en-US"/>
        </w:rPr>
        <w:t>Option 1 reuses the principles of the NDI &amp; RV field design of R16/17 multi-PUSCH/PDSCH scheduling</w:t>
      </w:r>
    </w:p>
    <w:p w14:paraId="40F9ED12" w14:textId="1BCBDD3C" w:rsidR="003720A4" w:rsidRPr="00B31C27" w:rsidRDefault="79141DAA" w:rsidP="00B31C27">
      <w:pPr>
        <w:jc w:val="both"/>
        <w:rPr>
          <w:lang w:val="en-US"/>
        </w:rPr>
      </w:pPr>
      <w:r w:rsidRPr="4F4EFA08">
        <w:rPr>
          <w:lang w:val="en-US"/>
        </w:rPr>
        <w:t>We</w:t>
      </w:r>
      <w:r w:rsidR="00B31C27" w:rsidRPr="4F4EFA08">
        <w:rPr>
          <w:lang w:val="en-US"/>
        </w:rPr>
        <w:t xml:space="preserve"> think that principles of Option 1 should be adopted also for multi-PxSCH scheduling using DCI formats 0_3/1_3. </w:t>
      </w:r>
    </w:p>
    <w:p w14:paraId="62D0DAEA" w14:textId="6EAEACC4" w:rsidR="00BB1C6D" w:rsidRDefault="3558EFAD" w:rsidP="00BD3F50">
      <w:pPr>
        <w:jc w:val="both"/>
        <w:rPr>
          <w:lang w:val="en-US"/>
        </w:rPr>
      </w:pPr>
      <w:r w:rsidRPr="4F4EFA08">
        <w:rPr>
          <w:lang w:val="en-US"/>
        </w:rPr>
        <w:t>So,</w:t>
      </w:r>
      <w:r w:rsidR="00303E3D" w:rsidRPr="4F4EFA08">
        <w:rPr>
          <w:lang w:val="en-US"/>
        </w:rPr>
        <w:t xml:space="preserve"> we support the current formulation for Option 1 for the NDI field.</w:t>
      </w:r>
    </w:p>
    <w:p w14:paraId="2A63BB55" w14:textId="77777777" w:rsidR="00EB0EF0" w:rsidRPr="00D05DF6" w:rsidRDefault="00BB1C6D" w:rsidP="00EB0EF0">
      <w:pPr>
        <w:spacing w:after="0"/>
        <w:jc w:val="both"/>
        <w:rPr>
          <w:b/>
          <w:bCs/>
          <w:lang w:val="en-US"/>
        </w:rPr>
      </w:pPr>
      <w:r w:rsidRPr="00D05DF6">
        <w:rPr>
          <w:b/>
          <w:bCs/>
          <w:lang w:val="en-US"/>
        </w:rPr>
        <w:lastRenderedPageBreak/>
        <w:t xml:space="preserve">Proposal 3.5: </w:t>
      </w:r>
      <w:r w:rsidR="0021605C" w:rsidRPr="00D05DF6">
        <w:rPr>
          <w:b/>
          <w:bCs/>
          <w:lang w:val="en-US"/>
        </w:rPr>
        <w:t>Adopt Option 1 for the NDI field</w:t>
      </w:r>
      <w:r w:rsidR="00EB0EF0" w:rsidRPr="00D05DF6">
        <w:rPr>
          <w:b/>
          <w:bCs/>
          <w:lang w:val="en-US"/>
        </w:rPr>
        <w:t xml:space="preserve"> definition, i.e. </w:t>
      </w:r>
      <w:r w:rsidR="0021605C" w:rsidRPr="00D05DF6">
        <w:rPr>
          <w:b/>
          <w:bCs/>
          <w:lang w:val="en-US"/>
        </w:rPr>
        <w:t xml:space="preserve"> </w:t>
      </w:r>
    </w:p>
    <w:p w14:paraId="071638EE" w14:textId="110C92AD" w:rsidR="00BB1C6D" w:rsidRPr="00D05DF6" w:rsidRDefault="00BB1C6D" w:rsidP="00EB0EF0">
      <w:pPr>
        <w:pStyle w:val="ListParagraph"/>
        <w:numPr>
          <w:ilvl w:val="0"/>
          <w:numId w:val="42"/>
        </w:numPr>
        <w:jc w:val="both"/>
        <w:rPr>
          <w:b/>
          <w:bCs/>
          <w:sz w:val="20"/>
          <w:szCs w:val="20"/>
          <w:lang w:val="en-US"/>
        </w:rPr>
      </w:pPr>
      <w:r w:rsidRPr="00D05DF6">
        <w:rPr>
          <w:b/>
          <w:bCs/>
          <w:sz w:val="20"/>
          <w:szCs w:val="20"/>
          <w:lang w:val="en-US"/>
        </w:rPr>
        <w:t xml:space="preserve">In DCI format 0_3/1_3, for each block of NDI field, the number of bits is equal to the maximum number of schedulable </w:t>
      </w:r>
      <w:r w:rsidRPr="00D05DF6">
        <w:rPr>
          <w:rFonts w:eastAsia="DengXian" w:hint="eastAsia"/>
          <w:b/>
          <w:bCs/>
          <w:sz w:val="20"/>
          <w:szCs w:val="20"/>
          <w:lang w:val="en-US"/>
        </w:rPr>
        <w:t>PUSCH</w:t>
      </w:r>
      <w:r w:rsidRPr="00D05DF6">
        <w:rPr>
          <w:b/>
          <w:bCs/>
          <w:sz w:val="20"/>
          <w:szCs w:val="20"/>
          <w:lang w:val="en-US"/>
        </w:rPr>
        <w:t>s</w:t>
      </w:r>
      <w:r w:rsidRPr="00D05DF6">
        <w:rPr>
          <w:rFonts w:eastAsia="DengXian" w:hint="eastAsia"/>
          <w:b/>
          <w:bCs/>
          <w:sz w:val="20"/>
          <w:szCs w:val="20"/>
          <w:lang w:val="en-US"/>
        </w:rPr>
        <w:t>/PDSCHs</w:t>
      </w:r>
      <w:r w:rsidRPr="00D05DF6">
        <w:rPr>
          <w:b/>
          <w:bCs/>
          <w:sz w:val="20"/>
          <w:szCs w:val="20"/>
          <w:lang w:val="en-US"/>
        </w:rPr>
        <w:t xml:space="preserve"> </w:t>
      </w:r>
      <w:r w:rsidRPr="00D05DF6">
        <w:rPr>
          <w:rFonts w:eastAsia="DengXian" w:hint="eastAsia"/>
          <w:b/>
          <w:bCs/>
          <w:sz w:val="20"/>
          <w:szCs w:val="20"/>
          <w:lang w:val="en-US"/>
        </w:rPr>
        <w:t>on the corresponding cell by the DCI format 0_3/1_3.</w:t>
      </w:r>
    </w:p>
    <w:p w14:paraId="5A3169F7" w14:textId="77777777" w:rsidR="00BB1C6D" w:rsidRDefault="00BB1C6D" w:rsidP="00BD3F50">
      <w:pPr>
        <w:jc w:val="both"/>
        <w:rPr>
          <w:lang w:val="en-US"/>
        </w:rPr>
      </w:pPr>
    </w:p>
    <w:p w14:paraId="518743F9" w14:textId="318DB1F0" w:rsidR="00EB0EF0" w:rsidRPr="00D05DF6" w:rsidRDefault="00303E3D" w:rsidP="00BD3F50">
      <w:pPr>
        <w:jc w:val="both"/>
      </w:pPr>
      <w:r w:rsidRPr="4451717F">
        <w:t>For the RV field the current formulation of Option 1</w:t>
      </w:r>
      <w:r w:rsidR="00935F3F" w:rsidRPr="4451717F">
        <w:t xml:space="preserve"> in contrast to R16/17 multi-PUSCH/PDSCH scheduling there could be 2 bits (instead of 1bit) per scheduled PDSCH/PUSCH</w:t>
      </w:r>
      <w:r w:rsidR="006237BA" w:rsidRPr="4451717F">
        <w:t xml:space="preserve"> on cell. As the DCI size is a big worry already (as also the Rel-19 discussions e.g. on the maximum number of PxSCH per cell show), we think that there should be a fixed number of </w:t>
      </w:r>
      <w:r w:rsidR="006237BA" w:rsidRPr="00D05DF6">
        <w:t>1bit in case multi-PxSCH is configured for a cell</w:t>
      </w:r>
      <w:r w:rsidR="00196005" w:rsidRPr="00D05DF6">
        <w:t xml:space="preserve"> as for multi-PDSCH scheduling using DCI format 1_1</w:t>
      </w:r>
      <w:r w:rsidR="006237BA" w:rsidRPr="00D05DF6">
        <w:t xml:space="preserve">.  </w:t>
      </w:r>
    </w:p>
    <w:p w14:paraId="3C4DBD2D" w14:textId="6F808388" w:rsidR="00BC4978" w:rsidRPr="00D05DF6" w:rsidRDefault="00C40509" w:rsidP="00BC4978">
      <w:pPr>
        <w:spacing w:after="0"/>
        <w:jc w:val="both"/>
        <w:rPr>
          <w:b/>
          <w:bCs/>
        </w:rPr>
      </w:pPr>
      <w:r w:rsidRPr="00D05DF6">
        <w:rPr>
          <w:b/>
          <w:bCs/>
        </w:rPr>
        <w:t>Proposal 3.</w:t>
      </w:r>
      <w:r w:rsidR="00E1057C" w:rsidRPr="00D05DF6">
        <w:rPr>
          <w:b/>
          <w:bCs/>
        </w:rPr>
        <w:t>6</w:t>
      </w:r>
      <w:r w:rsidRPr="00D05DF6">
        <w:rPr>
          <w:b/>
          <w:bCs/>
        </w:rPr>
        <w:t xml:space="preserve">: Adopt </w:t>
      </w:r>
      <w:r w:rsidR="00B740D4" w:rsidRPr="00D05DF6">
        <w:rPr>
          <w:b/>
          <w:bCs/>
        </w:rPr>
        <w:t xml:space="preserve">the principle of </w:t>
      </w:r>
      <w:r w:rsidRPr="00D05DF6">
        <w:rPr>
          <w:b/>
          <w:bCs/>
        </w:rPr>
        <w:t xml:space="preserve">Option 1 for the </w:t>
      </w:r>
      <w:r w:rsidR="00B740D4" w:rsidRPr="00D05DF6">
        <w:rPr>
          <w:b/>
          <w:bCs/>
        </w:rPr>
        <w:t xml:space="preserve">RV </w:t>
      </w:r>
      <w:r w:rsidRPr="00D05DF6">
        <w:rPr>
          <w:b/>
          <w:bCs/>
        </w:rPr>
        <w:t>field definition</w:t>
      </w:r>
      <w:r w:rsidR="00B740D4" w:rsidRPr="00D05DF6">
        <w:rPr>
          <w:b/>
          <w:bCs/>
        </w:rPr>
        <w:t xml:space="preserve"> but limit to 1bit RV </w:t>
      </w:r>
      <w:r w:rsidR="00520698" w:rsidRPr="00D05DF6">
        <w:rPr>
          <w:b/>
          <w:bCs/>
        </w:rPr>
        <w:t xml:space="preserve">per PDSCH/PUSCH </w:t>
      </w:r>
      <w:r w:rsidR="00B740D4" w:rsidRPr="00D05DF6">
        <w:rPr>
          <w:b/>
          <w:bCs/>
        </w:rPr>
        <w:t xml:space="preserve">in case of multi-PUSCH/PDSCH </w:t>
      </w:r>
      <w:r w:rsidR="00162120" w:rsidRPr="00D05DF6">
        <w:rPr>
          <w:b/>
          <w:bCs/>
        </w:rPr>
        <w:t>on a cell aligned with the Rel-16/17 multi-PUSCH/PDSCH scheduling principle</w:t>
      </w:r>
      <w:r w:rsidRPr="00D05DF6">
        <w:rPr>
          <w:b/>
          <w:bCs/>
        </w:rPr>
        <w:t xml:space="preserve">, i.e.  </w:t>
      </w:r>
    </w:p>
    <w:p w14:paraId="23141948" w14:textId="6BA53777" w:rsidR="00E1057C" w:rsidRPr="00D05DF6" w:rsidRDefault="00C40509" w:rsidP="00BC4978">
      <w:pPr>
        <w:pStyle w:val="ListParagraph"/>
        <w:numPr>
          <w:ilvl w:val="0"/>
          <w:numId w:val="42"/>
        </w:numPr>
        <w:snapToGrid w:val="0"/>
        <w:jc w:val="both"/>
        <w:rPr>
          <w:rFonts w:eastAsia="DengXian"/>
          <w:b/>
          <w:bCs/>
          <w:sz w:val="20"/>
          <w:szCs w:val="20"/>
          <w:lang w:val="en-GB"/>
        </w:rPr>
      </w:pPr>
      <w:r w:rsidRPr="00D05DF6">
        <w:rPr>
          <w:rFonts w:eastAsia="DengXian"/>
          <w:b/>
          <w:bCs/>
          <w:sz w:val="20"/>
          <w:szCs w:val="20"/>
          <w:lang w:val="en-GB"/>
        </w:rPr>
        <w:t xml:space="preserve">In DCI format 0_3/1_3, for each block of </w:t>
      </w:r>
      <w:r w:rsidR="00E1057C" w:rsidRPr="00D05DF6">
        <w:rPr>
          <w:rFonts w:eastAsia="DengXian"/>
          <w:b/>
          <w:bCs/>
          <w:sz w:val="20"/>
          <w:szCs w:val="20"/>
          <w:lang w:val="en-GB"/>
        </w:rPr>
        <w:t xml:space="preserve">RV </w:t>
      </w:r>
      <w:r w:rsidRPr="00D05DF6">
        <w:rPr>
          <w:rFonts w:eastAsia="DengXian"/>
          <w:b/>
          <w:bCs/>
          <w:sz w:val="20"/>
          <w:szCs w:val="20"/>
          <w:lang w:val="en-GB"/>
        </w:rPr>
        <w:t xml:space="preserve">field, </w:t>
      </w:r>
    </w:p>
    <w:p w14:paraId="498B1A00" w14:textId="37182774" w:rsidR="00E1057C" w:rsidRPr="00D05DF6" w:rsidRDefault="008A4BD5" w:rsidP="00BC4978">
      <w:pPr>
        <w:pStyle w:val="ListParagraph"/>
        <w:numPr>
          <w:ilvl w:val="1"/>
          <w:numId w:val="42"/>
        </w:numPr>
        <w:snapToGrid w:val="0"/>
        <w:jc w:val="both"/>
        <w:rPr>
          <w:szCs w:val="20"/>
          <w:lang w:val="en-GB"/>
        </w:rPr>
      </w:pPr>
      <w:r w:rsidRPr="00D05DF6">
        <w:rPr>
          <w:b/>
          <w:bCs/>
          <w:sz w:val="20"/>
          <w:szCs w:val="20"/>
          <w:lang w:val="en-GB"/>
        </w:rPr>
        <w:t xml:space="preserve">if </w:t>
      </w:r>
      <w:r w:rsidR="00C40509" w:rsidRPr="00D05DF6">
        <w:rPr>
          <w:b/>
          <w:bCs/>
          <w:sz w:val="20"/>
          <w:szCs w:val="20"/>
          <w:lang w:val="en-GB"/>
        </w:rPr>
        <w:t xml:space="preserve">the maximum number of schedulable </w:t>
      </w:r>
      <w:r w:rsidR="00C40509" w:rsidRPr="00D05DF6">
        <w:rPr>
          <w:rFonts w:eastAsia="DengXian"/>
          <w:b/>
          <w:bCs/>
          <w:sz w:val="20"/>
          <w:szCs w:val="20"/>
          <w:lang w:val="en-GB"/>
        </w:rPr>
        <w:t>PUSCH</w:t>
      </w:r>
      <w:r w:rsidR="00C40509" w:rsidRPr="00D05DF6">
        <w:rPr>
          <w:b/>
          <w:bCs/>
          <w:sz w:val="20"/>
          <w:szCs w:val="20"/>
          <w:lang w:val="en-GB"/>
        </w:rPr>
        <w:t>s</w:t>
      </w:r>
      <w:r w:rsidR="00C40509" w:rsidRPr="00D05DF6">
        <w:rPr>
          <w:rFonts w:eastAsia="DengXian"/>
          <w:b/>
          <w:bCs/>
          <w:sz w:val="20"/>
          <w:szCs w:val="20"/>
          <w:lang w:val="en-GB"/>
        </w:rPr>
        <w:t>/PDSCHs</w:t>
      </w:r>
      <w:r w:rsidR="00C40509" w:rsidRPr="00D05DF6">
        <w:rPr>
          <w:b/>
          <w:bCs/>
          <w:sz w:val="20"/>
          <w:szCs w:val="20"/>
          <w:lang w:val="en-GB"/>
        </w:rPr>
        <w:t xml:space="preserve"> </w:t>
      </w:r>
      <w:r w:rsidR="00C40509" w:rsidRPr="00D05DF6">
        <w:rPr>
          <w:rFonts w:eastAsia="DengXian"/>
          <w:b/>
          <w:bCs/>
          <w:sz w:val="20"/>
          <w:szCs w:val="20"/>
          <w:lang w:val="en-GB"/>
        </w:rPr>
        <w:t xml:space="preserve">on the corresponding cell </w:t>
      </w:r>
      <w:r w:rsidR="00737A06" w:rsidRPr="00D05DF6">
        <w:rPr>
          <w:rFonts w:eastAsia="DengXian"/>
          <w:b/>
          <w:bCs/>
          <w:sz w:val="20"/>
          <w:szCs w:val="20"/>
          <w:lang w:val="en-GB"/>
        </w:rPr>
        <w:t xml:space="preserve">is larger than 1 (i.e. configured for multi-PDSCH/PUSCH scheduling), </w:t>
      </w:r>
      <w:r w:rsidR="00E1057C" w:rsidRPr="00D05DF6">
        <w:rPr>
          <w:b/>
          <w:bCs/>
          <w:sz w:val="20"/>
          <w:szCs w:val="20"/>
          <w:lang w:val="en-GB"/>
        </w:rPr>
        <w:t>the number of bits is equal to the maximum number of schedulable PUSCHs/PDSCHs on the corresponding cell by the DCI format 0_3/1_3.</w:t>
      </w:r>
    </w:p>
    <w:p w14:paraId="3D0C675D" w14:textId="55654F45" w:rsidR="00A73D54" w:rsidRPr="00D05DF6" w:rsidRDefault="00A73D54" w:rsidP="00BC4978">
      <w:pPr>
        <w:pStyle w:val="ListParagraph"/>
        <w:numPr>
          <w:ilvl w:val="1"/>
          <w:numId w:val="42"/>
        </w:numPr>
        <w:snapToGrid w:val="0"/>
        <w:jc w:val="both"/>
        <w:rPr>
          <w:b/>
          <w:bCs/>
          <w:sz w:val="20"/>
          <w:szCs w:val="20"/>
          <w:lang w:val="en-GB"/>
        </w:rPr>
      </w:pPr>
      <w:r w:rsidRPr="00D05DF6">
        <w:rPr>
          <w:b/>
          <w:bCs/>
          <w:sz w:val="20"/>
          <w:szCs w:val="20"/>
          <w:lang w:val="en-GB"/>
        </w:rPr>
        <w:t>otherwise (</w:t>
      </w:r>
      <w:r w:rsidR="00BC4978" w:rsidRPr="00D05DF6">
        <w:rPr>
          <w:b/>
          <w:bCs/>
          <w:sz w:val="20"/>
          <w:szCs w:val="20"/>
          <w:lang w:val="en-GB"/>
        </w:rPr>
        <w:t xml:space="preserve">i.e. </w:t>
      </w:r>
      <w:r w:rsidRPr="00D05DF6">
        <w:rPr>
          <w:b/>
          <w:bCs/>
          <w:sz w:val="20"/>
          <w:szCs w:val="20"/>
          <w:lang w:val="en-GB"/>
        </w:rPr>
        <w:t xml:space="preserve">NOT configured for multi-PDSCH/PUSCH scheduling), </w:t>
      </w:r>
      <w:r w:rsidR="00BC4978" w:rsidRPr="00D05DF6">
        <w:rPr>
          <w:b/>
          <w:bCs/>
          <w:sz w:val="20"/>
          <w:szCs w:val="20"/>
          <w:lang w:val="en-GB"/>
        </w:rPr>
        <w:t xml:space="preserve">the </w:t>
      </w:r>
      <w:r w:rsidRPr="00D05DF6">
        <w:rPr>
          <w:b/>
          <w:bCs/>
          <w:sz w:val="20"/>
          <w:szCs w:val="20"/>
          <w:lang w:val="en-GB"/>
        </w:rPr>
        <w:t>number of bits for RV configured for the corresponding cell</w:t>
      </w:r>
      <w:r w:rsidR="00BC4978" w:rsidRPr="00D05DF6">
        <w:rPr>
          <w:b/>
          <w:bCs/>
          <w:sz w:val="20"/>
          <w:szCs w:val="20"/>
          <w:lang w:val="en-GB"/>
        </w:rPr>
        <w:t xml:space="preserve"> (i.e. 1 or 2 bits)</w:t>
      </w:r>
    </w:p>
    <w:p w14:paraId="086CD282" w14:textId="5ADF0F8E" w:rsidR="00B97F9B" w:rsidRPr="006B1013" w:rsidRDefault="00935F3F" w:rsidP="00520698">
      <w:pPr>
        <w:jc w:val="both"/>
        <w:rPr>
          <w:lang w:val="en-US"/>
        </w:rPr>
      </w:pPr>
      <w:r>
        <w:rPr>
          <w:lang w:val="en-US"/>
        </w:rPr>
        <w:t xml:space="preserve"> </w:t>
      </w:r>
      <w:r w:rsidR="00303E3D">
        <w:rPr>
          <w:lang w:val="en-US"/>
        </w:rPr>
        <w:t xml:space="preserve"> </w:t>
      </w:r>
    </w:p>
    <w:p w14:paraId="7B00D333" w14:textId="2834CE88" w:rsidR="00760BD3" w:rsidRPr="006B1013" w:rsidRDefault="00760BD3" w:rsidP="0047290B">
      <w:pPr>
        <w:spacing w:after="0"/>
        <w:jc w:val="both"/>
        <w:rPr>
          <w:lang w:val="en-US"/>
        </w:rPr>
      </w:pPr>
      <w:r w:rsidRPr="006B1013">
        <w:rPr>
          <w:lang w:val="en-US"/>
        </w:rPr>
        <w:t>In addition to the size of the blocks</w:t>
      </w:r>
      <w:r w:rsidR="008B1D04" w:rsidRPr="006B1013">
        <w:rPr>
          <w:lang w:val="en-US"/>
        </w:rPr>
        <w:t xml:space="preserve"> discussed above, there is one additional issue that needs clarification namely the applicable RV sequence for </w:t>
      </w:r>
      <w:r w:rsidR="00494194" w:rsidRPr="006B1013">
        <w:rPr>
          <w:lang w:val="en-US"/>
        </w:rPr>
        <w:t>the 1bit RV indication per PUSCH/PDSCH on a cell scheduled with multi-PUSCH/PDSCH</w:t>
      </w:r>
      <w:r w:rsidR="00722CF8" w:rsidRPr="006B1013">
        <w:rPr>
          <w:lang w:val="en-US"/>
        </w:rPr>
        <w:t xml:space="preserve">: </w:t>
      </w:r>
    </w:p>
    <w:p w14:paraId="240EF437" w14:textId="43635F03" w:rsidR="00722CF8" w:rsidRPr="006B1013" w:rsidRDefault="00722CF8" w:rsidP="00722CF8">
      <w:pPr>
        <w:pStyle w:val="ListParagraph"/>
        <w:numPr>
          <w:ilvl w:val="0"/>
          <w:numId w:val="25"/>
        </w:numPr>
        <w:jc w:val="both"/>
        <w:rPr>
          <w:sz w:val="20"/>
          <w:szCs w:val="20"/>
          <w:lang w:val="en-US"/>
        </w:rPr>
      </w:pPr>
      <w:r w:rsidRPr="006B1013">
        <w:rPr>
          <w:sz w:val="20"/>
          <w:szCs w:val="20"/>
          <w:lang w:val="en-US"/>
        </w:rPr>
        <w:t>The multi-PUSCH/PDSCH operation with DCI format 0_1/</w:t>
      </w:r>
      <w:r w:rsidR="002571BB" w:rsidRPr="006B1013">
        <w:rPr>
          <w:sz w:val="20"/>
          <w:szCs w:val="20"/>
          <w:lang w:val="en-US"/>
        </w:rPr>
        <w:t>1</w:t>
      </w:r>
      <w:r w:rsidRPr="006B1013">
        <w:rPr>
          <w:sz w:val="20"/>
          <w:szCs w:val="20"/>
          <w:lang w:val="en-US"/>
        </w:rPr>
        <w:t>_</w:t>
      </w:r>
      <w:r w:rsidR="002571BB" w:rsidRPr="006B1013">
        <w:rPr>
          <w:sz w:val="20"/>
          <w:szCs w:val="20"/>
          <w:lang w:val="en-US"/>
        </w:rPr>
        <w:t>1</w:t>
      </w:r>
      <w:r w:rsidRPr="006B1013">
        <w:rPr>
          <w:sz w:val="20"/>
          <w:szCs w:val="20"/>
          <w:lang w:val="en-US"/>
        </w:rPr>
        <w:t xml:space="preserve"> appl</w:t>
      </w:r>
      <w:r w:rsidR="00F9575A" w:rsidRPr="006B1013">
        <w:rPr>
          <w:sz w:val="20"/>
          <w:szCs w:val="20"/>
          <w:lang w:val="en-US"/>
        </w:rPr>
        <w:t>ies</w:t>
      </w:r>
      <w:r w:rsidRPr="006B1013">
        <w:rPr>
          <w:sz w:val="20"/>
          <w:szCs w:val="20"/>
          <w:lang w:val="en-US"/>
        </w:rPr>
        <w:t xml:space="preserve"> </w:t>
      </w:r>
      <w:r w:rsidR="00903424" w:rsidRPr="006B1013">
        <w:rPr>
          <w:sz w:val="20"/>
          <w:szCs w:val="20"/>
          <w:lang w:val="en-US"/>
        </w:rPr>
        <w:t>T</w:t>
      </w:r>
      <w:r w:rsidRPr="006B1013">
        <w:rPr>
          <w:sz w:val="20"/>
          <w:szCs w:val="20"/>
          <w:lang w:val="en-US"/>
        </w:rPr>
        <w:t xml:space="preserve">able </w:t>
      </w:r>
      <w:r w:rsidR="00DC5568" w:rsidRPr="006B1013">
        <w:rPr>
          <w:sz w:val="20"/>
          <w:szCs w:val="20"/>
          <w:lang w:val="en-US"/>
        </w:rPr>
        <w:t>7.3.1.1.2-34</w:t>
      </w:r>
      <w:r w:rsidR="00F9575A" w:rsidRPr="006B1013">
        <w:rPr>
          <w:sz w:val="20"/>
          <w:szCs w:val="20"/>
          <w:lang w:val="en-US"/>
        </w:rPr>
        <w:t xml:space="preserve"> for the redundancy version determination</w:t>
      </w:r>
      <w:r w:rsidR="00DC5568" w:rsidRPr="006B1013">
        <w:rPr>
          <w:sz w:val="20"/>
          <w:szCs w:val="20"/>
          <w:lang w:val="en-US"/>
        </w:rPr>
        <w:t xml:space="preserve">, which allows selecting between RV0 and RV2. </w:t>
      </w:r>
    </w:p>
    <w:p w14:paraId="7534B1CE" w14:textId="117A7C6D" w:rsidR="00F516D2" w:rsidRPr="006B1013" w:rsidRDefault="00F516D2" w:rsidP="00722CF8">
      <w:pPr>
        <w:pStyle w:val="ListParagraph"/>
        <w:numPr>
          <w:ilvl w:val="0"/>
          <w:numId w:val="25"/>
        </w:numPr>
        <w:jc w:val="both"/>
        <w:rPr>
          <w:sz w:val="20"/>
          <w:szCs w:val="20"/>
          <w:lang w:val="en-US"/>
        </w:rPr>
      </w:pPr>
      <w:r w:rsidRPr="006B1013">
        <w:rPr>
          <w:sz w:val="20"/>
          <w:szCs w:val="20"/>
          <w:lang w:val="en-US"/>
        </w:rPr>
        <w:t xml:space="preserve">The 1bit RV indication based on Rel-18 MC-DCI operation </w:t>
      </w:r>
      <w:r w:rsidR="002571BB" w:rsidRPr="006B1013">
        <w:rPr>
          <w:sz w:val="20"/>
          <w:szCs w:val="20"/>
          <w:lang w:val="en-US"/>
        </w:rPr>
        <w:t>using DCI formats 0_3/_13 appl</w:t>
      </w:r>
      <w:r w:rsidR="00641545" w:rsidRPr="006B1013">
        <w:rPr>
          <w:sz w:val="20"/>
          <w:szCs w:val="20"/>
          <w:lang w:val="en-US"/>
        </w:rPr>
        <w:t>ies</w:t>
      </w:r>
      <w:r w:rsidR="002571BB" w:rsidRPr="006B1013">
        <w:rPr>
          <w:sz w:val="20"/>
          <w:szCs w:val="20"/>
          <w:lang w:val="en-US"/>
        </w:rPr>
        <w:t xml:space="preserve"> </w:t>
      </w:r>
      <w:r w:rsidR="00903424" w:rsidRPr="006B1013">
        <w:rPr>
          <w:sz w:val="20"/>
          <w:szCs w:val="20"/>
          <w:lang w:val="en-US"/>
        </w:rPr>
        <w:t>T</w:t>
      </w:r>
      <w:r w:rsidR="002571BB" w:rsidRPr="006B1013">
        <w:rPr>
          <w:sz w:val="20"/>
          <w:szCs w:val="20"/>
          <w:lang w:val="en-US"/>
        </w:rPr>
        <w:t xml:space="preserve">able 7.3.1.2.3-1, which allows </w:t>
      </w:r>
      <w:r w:rsidR="00DC5568" w:rsidRPr="006B1013">
        <w:rPr>
          <w:sz w:val="20"/>
          <w:szCs w:val="20"/>
          <w:lang w:val="en-US"/>
        </w:rPr>
        <w:t>selecting</w:t>
      </w:r>
      <w:r w:rsidR="002571BB" w:rsidRPr="006B1013">
        <w:rPr>
          <w:sz w:val="20"/>
          <w:szCs w:val="20"/>
          <w:lang w:val="en-US"/>
        </w:rPr>
        <w:t xml:space="preserve"> between RV0 and RV3. </w:t>
      </w:r>
    </w:p>
    <w:p w14:paraId="0320FD39" w14:textId="09D6393F" w:rsidR="008A6233" w:rsidRPr="006B1013" w:rsidRDefault="008A6233" w:rsidP="00722CF8">
      <w:pPr>
        <w:jc w:val="both"/>
        <w:rPr>
          <w:lang w:val="en-US"/>
        </w:rPr>
      </w:pPr>
    </w:p>
    <w:p w14:paraId="2283A4F2" w14:textId="70F6D27B" w:rsidR="00DC5568" w:rsidRPr="006B1013" w:rsidRDefault="00DC5568" w:rsidP="00722CF8">
      <w:pPr>
        <w:jc w:val="both"/>
        <w:rPr>
          <w:lang w:val="en-US"/>
        </w:rPr>
      </w:pPr>
      <w:r w:rsidRPr="006B1013">
        <w:rPr>
          <w:lang w:val="en-US"/>
        </w:rPr>
        <w:t xml:space="preserve">Therefore, the question for multi-PxSCH scheduling using DCI format 0_3/1_3 should use the 1-bit RV </w:t>
      </w:r>
      <w:r w:rsidR="005D5910" w:rsidRPr="006B1013">
        <w:rPr>
          <w:lang w:val="en-US"/>
        </w:rPr>
        <w:t xml:space="preserve">table for multi-PDSCH/PUSCH scheduling of DCI format 0_1/1_1 (using RV0/2) or </w:t>
      </w:r>
      <w:r w:rsidR="00B90F1B" w:rsidRPr="006B1013">
        <w:rPr>
          <w:lang w:val="en-US"/>
        </w:rPr>
        <w:t xml:space="preserve">from </w:t>
      </w:r>
      <w:r w:rsidR="005D5910" w:rsidRPr="006B1013">
        <w:rPr>
          <w:lang w:val="en-US"/>
        </w:rPr>
        <w:t xml:space="preserve">Rel-18 </w:t>
      </w:r>
      <w:r w:rsidR="00B90F1B" w:rsidRPr="006B1013">
        <w:rPr>
          <w:lang w:val="en-US"/>
        </w:rPr>
        <w:t xml:space="preserve">MC-DCI (using RV0/3). We suggest </w:t>
      </w:r>
      <w:r w:rsidR="008C2503" w:rsidRPr="006B1013">
        <w:rPr>
          <w:lang w:val="en-US"/>
        </w:rPr>
        <w:t>apply</w:t>
      </w:r>
      <w:r w:rsidR="0018287D" w:rsidRPr="006B1013">
        <w:rPr>
          <w:lang w:val="en-US"/>
        </w:rPr>
        <w:t>ing</w:t>
      </w:r>
      <w:r w:rsidR="008C2503" w:rsidRPr="006B1013">
        <w:rPr>
          <w:lang w:val="en-US"/>
        </w:rPr>
        <w:t xml:space="preserve"> the </w:t>
      </w:r>
      <w:r w:rsidR="00B90F1B" w:rsidRPr="006B1013">
        <w:rPr>
          <w:lang w:val="en-US"/>
        </w:rPr>
        <w:t>Rel-18 MC-DCI operation</w:t>
      </w:r>
      <w:r w:rsidR="008C2503" w:rsidRPr="006B1013">
        <w:rPr>
          <w:lang w:val="en-US"/>
        </w:rPr>
        <w:t xml:space="preserve"> using table 7.3.1.2.3-1</w:t>
      </w:r>
      <w:r w:rsidR="00467BE4" w:rsidRPr="006B1013">
        <w:rPr>
          <w:lang w:val="en-US"/>
        </w:rPr>
        <w:t xml:space="preserve"> (selecting between RV0 &amp; RV3) as this guarantees consistency with 1bit RV operation of cells not configured </w:t>
      </w:r>
      <w:r w:rsidR="0047290B" w:rsidRPr="006B1013">
        <w:rPr>
          <w:lang w:val="en-US"/>
        </w:rPr>
        <w:t xml:space="preserve">with multi-PUSCH/PDSCH operation. </w:t>
      </w:r>
    </w:p>
    <w:p w14:paraId="39543C75" w14:textId="5065372C" w:rsidR="00B83FB4" w:rsidRPr="00D05DF6" w:rsidRDefault="00C87D78" w:rsidP="00C87D78">
      <w:pPr>
        <w:spacing w:after="0"/>
        <w:jc w:val="both"/>
        <w:rPr>
          <w:b/>
          <w:bCs/>
          <w:lang w:val="en-US"/>
        </w:rPr>
      </w:pPr>
      <w:r w:rsidRPr="00D05DF6">
        <w:rPr>
          <w:b/>
          <w:bCs/>
          <w:lang w:val="en-US"/>
        </w:rPr>
        <w:t xml:space="preserve">Proposal </w:t>
      </w:r>
      <w:r w:rsidR="003B0C8B" w:rsidRPr="00D05DF6">
        <w:rPr>
          <w:b/>
          <w:bCs/>
          <w:lang w:val="en-US"/>
        </w:rPr>
        <w:t>3</w:t>
      </w:r>
      <w:r w:rsidRPr="00D05DF6">
        <w:rPr>
          <w:b/>
          <w:bCs/>
          <w:lang w:val="en-US"/>
        </w:rPr>
        <w:t>.</w:t>
      </w:r>
      <w:r w:rsidR="003B0C8B" w:rsidRPr="00D05DF6">
        <w:rPr>
          <w:b/>
          <w:bCs/>
          <w:lang w:val="en-US"/>
        </w:rPr>
        <w:t>7</w:t>
      </w:r>
      <w:r w:rsidRPr="00D05DF6">
        <w:rPr>
          <w:b/>
          <w:bCs/>
          <w:lang w:val="en-US"/>
        </w:rPr>
        <w:t>:</w:t>
      </w:r>
      <w:r w:rsidR="009F7711" w:rsidRPr="00D05DF6">
        <w:rPr>
          <w:b/>
          <w:bCs/>
          <w:lang w:val="en-US"/>
        </w:rPr>
        <w:t xml:space="preserve"> </w:t>
      </w:r>
      <w:r w:rsidR="00481E15" w:rsidRPr="00D05DF6">
        <w:rPr>
          <w:b/>
          <w:bCs/>
          <w:lang w:val="en-US"/>
        </w:rPr>
        <w:t xml:space="preserve">The redundancy version </w:t>
      </w:r>
      <w:r w:rsidR="009F72C8" w:rsidRPr="00D05DF6">
        <w:rPr>
          <w:b/>
          <w:bCs/>
          <w:lang w:val="en-US"/>
        </w:rPr>
        <w:t xml:space="preserve">corresponding to </w:t>
      </w:r>
      <w:r w:rsidR="009F7711" w:rsidRPr="00D05DF6">
        <w:rPr>
          <w:b/>
          <w:bCs/>
          <w:lang w:val="en-US"/>
        </w:rPr>
        <w:t>a scheduled PUSCH/PDSCH of multi-PUSCH/PDSCH scheduling using DCI format 0_3/1_3</w:t>
      </w:r>
      <w:r w:rsidR="00903424" w:rsidRPr="00D05DF6">
        <w:rPr>
          <w:b/>
          <w:bCs/>
          <w:lang w:val="en-US"/>
        </w:rPr>
        <w:t xml:space="preserve"> is determined according to Table 7.3.1.2.3-1 (supporting RV0</w:t>
      </w:r>
      <w:r w:rsidR="00C05ED7" w:rsidRPr="00D05DF6">
        <w:rPr>
          <w:b/>
          <w:bCs/>
          <w:lang w:val="en-US"/>
        </w:rPr>
        <w:t xml:space="preserve"> &amp; </w:t>
      </w:r>
      <w:r w:rsidR="00903424" w:rsidRPr="00D05DF6">
        <w:rPr>
          <w:b/>
          <w:bCs/>
          <w:lang w:val="en-US"/>
        </w:rPr>
        <w:t>RV3)</w:t>
      </w:r>
    </w:p>
    <w:p w14:paraId="2F11EF84" w14:textId="5B56EDA9" w:rsidR="00C87D78" w:rsidRPr="00D05DF6" w:rsidRDefault="00B83FB4" w:rsidP="00B83FB4">
      <w:pPr>
        <w:pStyle w:val="ListParagraph"/>
        <w:numPr>
          <w:ilvl w:val="0"/>
          <w:numId w:val="26"/>
        </w:numPr>
        <w:jc w:val="both"/>
        <w:rPr>
          <w:b/>
          <w:bCs/>
          <w:i/>
          <w:iCs/>
          <w:sz w:val="20"/>
          <w:szCs w:val="20"/>
          <w:lang w:val="en-US"/>
        </w:rPr>
      </w:pPr>
      <w:r w:rsidRPr="00D05DF6">
        <w:rPr>
          <w:b/>
          <w:bCs/>
          <w:i/>
          <w:iCs/>
          <w:sz w:val="20"/>
          <w:szCs w:val="20"/>
          <w:lang w:val="en-US"/>
        </w:rPr>
        <w:t xml:space="preserve">Note: </w:t>
      </w:r>
      <w:r w:rsidRPr="00D05DF6">
        <w:rPr>
          <w:sz w:val="20"/>
          <w:szCs w:val="20"/>
          <w:lang w:val="en-US"/>
        </w:rPr>
        <w:t xml:space="preserve">This is </w:t>
      </w:r>
      <w:r w:rsidR="00903424" w:rsidRPr="00D05DF6">
        <w:rPr>
          <w:sz w:val="20"/>
          <w:szCs w:val="20"/>
          <w:lang w:val="en-US"/>
        </w:rPr>
        <w:t>align</w:t>
      </w:r>
      <w:r w:rsidRPr="00D05DF6">
        <w:rPr>
          <w:sz w:val="20"/>
          <w:szCs w:val="20"/>
          <w:lang w:val="en-US"/>
        </w:rPr>
        <w:t>ed</w:t>
      </w:r>
      <w:r w:rsidR="00903424" w:rsidRPr="00D05DF6">
        <w:rPr>
          <w:sz w:val="20"/>
          <w:szCs w:val="20"/>
          <w:lang w:val="en-US"/>
        </w:rPr>
        <w:t xml:space="preserve"> with the </w:t>
      </w:r>
      <w:r w:rsidR="00C05ED7" w:rsidRPr="00D05DF6">
        <w:rPr>
          <w:sz w:val="20"/>
          <w:szCs w:val="20"/>
          <w:lang w:val="en-US"/>
        </w:rPr>
        <w:t xml:space="preserve">Rel-18 </w:t>
      </w:r>
      <w:r w:rsidR="00903424" w:rsidRPr="00D05DF6">
        <w:rPr>
          <w:sz w:val="20"/>
          <w:szCs w:val="20"/>
          <w:lang w:val="en-US"/>
        </w:rPr>
        <w:t xml:space="preserve">DCI format 0_3/1_3 operation </w:t>
      </w:r>
      <w:r w:rsidR="003A1B8A" w:rsidRPr="00D05DF6">
        <w:rPr>
          <w:sz w:val="20"/>
          <w:szCs w:val="20"/>
          <w:lang w:val="en-US"/>
        </w:rPr>
        <w:t xml:space="preserve">of cells </w:t>
      </w:r>
      <w:r w:rsidR="00C05ED7" w:rsidRPr="00D05DF6">
        <w:rPr>
          <w:sz w:val="20"/>
          <w:szCs w:val="20"/>
          <w:lang w:val="en-US"/>
        </w:rPr>
        <w:t xml:space="preserve">configured </w:t>
      </w:r>
      <w:r w:rsidR="00F164F0" w:rsidRPr="00D05DF6">
        <w:rPr>
          <w:sz w:val="20"/>
          <w:szCs w:val="20"/>
          <w:lang w:val="en-US"/>
        </w:rPr>
        <w:t xml:space="preserve">with 1bit RV </w:t>
      </w:r>
      <w:r w:rsidR="00AC1CF4" w:rsidRPr="00D05DF6">
        <w:rPr>
          <w:sz w:val="20"/>
          <w:szCs w:val="20"/>
          <w:lang w:val="en-US"/>
        </w:rPr>
        <w:t xml:space="preserve">by </w:t>
      </w:r>
      <w:r w:rsidR="002F195F" w:rsidRPr="00D05DF6">
        <w:rPr>
          <w:i/>
          <w:iCs/>
          <w:sz w:val="20"/>
          <w:szCs w:val="20"/>
          <w:lang w:val="en-US"/>
        </w:rPr>
        <w:t>numberOfBitsForRV-DCI-0-3</w:t>
      </w:r>
      <w:r w:rsidR="00AC1CF4" w:rsidRPr="00D05DF6">
        <w:rPr>
          <w:sz w:val="20"/>
          <w:szCs w:val="20"/>
          <w:lang w:val="en-US"/>
        </w:rPr>
        <w:t>/</w:t>
      </w:r>
      <w:r w:rsidR="00AC1CF4" w:rsidRPr="00D05DF6">
        <w:rPr>
          <w:i/>
          <w:iCs/>
          <w:sz w:val="20"/>
          <w:szCs w:val="20"/>
          <w:lang w:val="en-US"/>
        </w:rPr>
        <w:t>1-3</w:t>
      </w:r>
      <w:r w:rsidR="003A1B8A" w:rsidRPr="00D05DF6">
        <w:rPr>
          <w:sz w:val="20"/>
          <w:szCs w:val="20"/>
          <w:lang w:val="en-US"/>
        </w:rPr>
        <w:t>.</w:t>
      </w:r>
      <w:r w:rsidR="003A1B8A" w:rsidRPr="00D05DF6">
        <w:rPr>
          <w:b/>
          <w:bCs/>
          <w:i/>
          <w:iCs/>
          <w:sz w:val="20"/>
          <w:szCs w:val="20"/>
          <w:lang w:val="en-US"/>
        </w:rPr>
        <w:t xml:space="preserve"> </w:t>
      </w:r>
      <w:r w:rsidR="00903424" w:rsidRPr="00D05DF6">
        <w:rPr>
          <w:b/>
          <w:bCs/>
          <w:i/>
          <w:iCs/>
          <w:sz w:val="20"/>
          <w:szCs w:val="20"/>
          <w:lang w:val="en-US"/>
        </w:rPr>
        <w:t xml:space="preserve"> </w:t>
      </w:r>
      <w:r w:rsidR="00481E15" w:rsidRPr="00D05DF6">
        <w:rPr>
          <w:b/>
          <w:bCs/>
          <w:i/>
          <w:iCs/>
          <w:sz w:val="20"/>
          <w:szCs w:val="20"/>
          <w:lang w:val="en-US"/>
        </w:rPr>
        <w:t xml:space="preserve"> </w:t>
      </w:r>
    </w:p>
    <w:p w14:paraId="6B3BF0B5" w14:textId="77777777" w:rsidR="00E77B4A" w:rsidRPr="006B1013" w:rsidRDefault="00E77B4A" w:rsidP="00777B82">
      <w:pPr>
        <w:rPr>
          <w:lang w:val="en-US"/>
        </w:rPr>
      </w:pPr>
    </w:p>
    <w:p w14:paraId="50B56570" w14:textId="1B32611F" w:rsidR="00B52DA2" w:rsidRPr="006B1013" w:rsidRDefault="00B52DA2" w:rsidP="00B52DA2">
      <w:pPr>
        <w:pStyle w:val="Heading2"/>
        <w:ind w:left="567"/>
        <w:rPr>
          <w:lang w:val="en-US"/>
        </w:rPr>
      </w:pPr>
      <w:r w:rsidRPr="006B1013">
        <w:rPr>
          <w:lang w:val="en-US"/>
        </w:rPr>
        <w:t xml:space="preserve">Type 2 </w:t>
      </w:r>
      <w:r w:rsidR="00B03319" w:rsidRPr="006B1013">
        <w:rPr>
          <w:lang w:val="en-US"/>
        </w:rPr>
        <w:t>HARQ-ACK CB</w:t>
      </w:r>
      <w:r w:rsidR="00707930" w:rsidRPr="006B1013">
        <w:rPr>
          <w:lang w:val="en-US"/>
        </w:rPr>
        <w:t xml:space="preserve"> for multi-PDSCH </w:t>
      </w:r>
      <w:r w:rsidR="00972D88" w:rsidRPr="006B1013">
        <w:rPr>
          <w:lang w:val="en-US"/>
        </w:rPr>
        <w:t xml:space="preserve">using </w:t>
      </w:r>
      <w:r w:rsidR="00707930" w:rsidRPr="006B1013">
        <w:rPr>
          <w:lang w:val="en-US"/>
        </w:rPr>
        <w:t>DCI format 1_3</w:t>
      </w:r>
      <w:r w:rsidRPr="006B1013">
        <w:rPr>
          <w:lang w:val="en-US"/>
        </w:rPr>
        <w:t xml:space="preserve">  </w:t>
      </w:r>
    </w:p>
    <w:p w14:paraId="45238962" w14:textId="77777777" w:rsidR="005F61A7" w:rsidRDefault="005F61A7" w:rsidP="00682A33">
      <w:pPr>
        <w:jc w:val="both"/>
        <w:rPr>
          <w:lang w:val="en-US"/>
        </w:rPr>
      </w:pPr>
    </w:p>
    <w:p w14:paraId="0FD03F8C" w14:textId="77777777" w:rsidR="0017590B" w:rsidRPr="006B1013" w:rsidRDefault="0017590B" w:rsidP="0017590B">
      <w:pPr>
        <w:pStyle w:val="Heading3"/>
        <w:rPr>
          <w:lang w:val="en-US"/>
        </w:rPr>
      </w:pPr>
      <w:r>
        <w:rPr>
          <w:lang w:val="en-US"/>
        </w:rPr>
        <w:t>Time-domain and spatial domain bundling HARQ-ACK bundling</w:t>
      </w:r>
    </w:p>
    <w:p w14:paraId="4322A9E9" w14:textId="77777777" w:rsidR="0017590B" w:rsidRDefault="0017590B" w:rsidP="0017590B">
      <w:pPr>
        <w:jc w:val="both"/>
        <w:rPr>
          <w:lang w:val="en-US"/>
        </w:rPr>
      </w:pPr>
      <w:r>
        <w:rPr>
          <w:lang w:val="en-US"/>
        </w:rPr>
        <w:t xml:space="preserve">During RAN1#118bis, the following was agreed: </w:t>
      </w:r>
    </w:p>
    <w:tbl>
      <w:tblPr>
        <w:tblStyle w:val="TableGrid"/>
        <w:tblW w:w="0" w:type="auto"/>
        <w:tblLook w:val="04A0" w:firstRow="1" w:lastRow="0" w:firstColumn="1" w:lastColumn="0" w:noHBand="0" w:noVBand="1"/>
      </w:tblPr>
      <w:tblGrid>
        <w:gridCol w:w="9629"/>
      </w:tblGrid>
      <w:tr w:rsidR="0017590B" w14:paraId="330E04CA" w14:textId="77777777" w:rsidTr="00FB64D0">
        <w:tc>
          <w:tcPr>
            <w:tcW w:w="9629" w:type="dxa"/>
          </w:tcPr>
          <w:p w14:paraId="23DD377F" w14:textId="77777777" w:rsidR="0017590B" w:rsidRPr="000D67DF" w:rsidRDefault="0017590B" w:rsidP="00FB64D0">
            <w:pPr>
              <w:spacing w:after="0"/>
              <w:rPr>
                <w:rFonts w:eastAsia="DengXian"/>
                <w:highlight w:val="green"/>
                <w:lang w:eastAsia="zh-CN"/>
              </w:rPr>
            </w:pPr>
            <w:r w:rsidRPr="000D67DF">
              <w:rPr>
                <w:rFonts w:eastAsia="DengXian" w:hint="eastAsia"/>
                <w:highlight w:val="green"/>
                <w:lang w:eastAsia="zh-CN"/>
              </w:rPr>
              <w:t>Agreement</w:t>
            </w:r>
          </w:p>
          <w:p w14:paraId="78A6D388" w14:textId="77777777" w:rsidR="0017590B" w:rsidRPr="00946A00" w:rsidRDefault="0017590B" w:rsidP="00FB64D0">
            <w:pPr>
              <w:numPr>
                <w:ilvl w:val="0"/>
                <w:numId w:val="5"/>
              </w:numPr>
              <w:overflowPunct/>
              <w:autoSpaceDE/>
              <w:autoSpaceDN/>
              <w:adjustRightInd/>
              <w:snapToGrid w:val="0"/>
              <w:spacing w:after="0"/>
              <w:textAlignment w:val="auto"/>
            </w:pPr>
            <w:r>
              <w:t>Time domain HARQ-ACK bundling is supported.</w:t>
            </w:r>
          </w:p>
        </w:tc>
      </w:tr>
    </w:tbl>
    <w:p w14:paraId="3BDA80F1" w14:textId="77777777" w:rsidR="0017590B" w:rsidRDefault="0017590B" w:rsidP="0017590B">
      <w:pPr>
        <w:jc w:val="both"/>
        <w:rPr>
          <w:lang w:val="en-US"/>
        </w:rPr>
      </w:pPr>
    </w:p>
    <w:p w14:paraId="489162EF" w14:textId="77777777" w:rsidR="0017590B" w:rsidRDefault="0017590B" w:rsidP="0017590B">
      <w:pPr>
        <w:jc w:val="both"/>
        <w:rPr>
          <w:lang w:val="en-US"/>
        </w:rPr>
      </w:pPr>
      <w:r>
        <w:rPr>
          <w:lang w:val="en-US"/>
        </w:rPr>
        <w:t xml:space="preserve">This agreement only clarifies the baseline support, but not if the existing RRC parameter </w:t>
      </w:r>
      <w:r w:rsidRPr="009C2514">
        <w:rPr>
          <w:i/>
          <w:iCs/>
          <w:lang w:val="en-US"/>
        </w:rPr>
        <w:t>nrofHARQ-BundlingGroups-r17</w:t>
      </w:r>
      <w:r w:rsidRPr="009C2514">
        <w:rPr>
          <w:lang w:val="en-US"/>
        </w:rPr>
        <w:t xml:space="preserve"> </w:t>
      </w:r>
      <w:r>
        <w:rPr>
          <w:lang w:val="en-US"/>
        </w:rPr>
        <w:t xml:space="preserve">can be re-used or a new RRC parameter specifically for DCI format 1_3 would need to be introduced. As for a single cell multi-PDSCH scheduling using DCI format 0_1 and 0_3 is not supported, we think that the existing RRC parameter can be directly re-used. To clarify this, we suggest taking a conclusion (as no RRC impact) to apply the existing RRC parameter </w:t>
      </w:r>
      <w:r w:rsidRPr="00A609A8">
        <w:rPr>
          <w:i/>
          <w:iCs/>
          <w:lang w:val="en-US"/>
        </w:rPr>
        <w:t>nrofHARQ-BundlingGroups-r17</w:t>
      </w:r>
      <w:r>
        <w:rPr>
          <w:lang w:val="en-US"/>
        </w:rPr>
        <w:t xml:space="preserve"> also for DCI format 0_3.</w:t>
      </w:r>
    </w:p>
    <w:p w14:paraId="0C8D4C4F" w14:textId="77777777" w:rsidR="0017590B" w:rsidRPr="00D05DF6" w:rsidRDefault="0017590B" w:rsidP="0017590B">
      <w:pPr>
        <w:jc w:val="both"/>
        <w:rPr>
          <w:b/>
        </w:rPr>
      </w:pPr>
      <w:r w:rsidRPr="00D05DF6">
        <w:rPr>
          <w:b/>
        </w:rPr>
        <w:t xml:space="preserve">Proposed Conclusion 3.1: The time-domain HARQ-ACK bundling for multi-PDSCH operation with DCI format 1_3 is based on the legacy RRC parameter </w:t>
      </w:r>
      <w:r w:rsidRPr="00D05DF6">
        <w:rPr>
          <w:b/>
          <w:i/>
        </w:rPr>
        <w:t>nrofHARQ-BundlingGroups(-r17)</w:t>
      </w:r>
      <w:r w:rsidRPr="00D05DF6">
        <w:rPr>
          <w:b/>
        </w:rPr>
        <w:t xml:space="preserve">.     </w:t>
      </w:r>
    </w:p>
    <w:p w14:paraId="79552932" w14:textId="77777777" w:rsidR="0017590B" w:rsidRPr="00D05DF6" w:rsidRDefault="0017590B" w:rsidP="0017590B">
      <w:pPr>
        <w:jc w:val="both"/>
        <w:rPr>
          <w:lang w:val="en-US"/>
        </w:rPr>
      </w:pPr>
      <w:r w:rsidRPr="00D05DF6">
        <w:rPr>
          <w:lang w:val="en-US"/>
        </w:rPr>
        <w:lastRenderedPageBreak/>
        <w:t xml:space="preserve">Similarly, we think that we should clarify if the spatial bundling configured for a cell group is also applicable for DCI format 1_3. It should be clear that also applies, but a related clarification definitely could clarify (to prevent any miss-understanding) </w:t>
      </w:r>
    </w:p>
    <w:p w14:paraId="531A579A" w14:textId="2D941C7B" w:rsidR="0017590B" w:rsidRDefault="0017590B" w:rsidP="0017590B">
      <w:pPr>
        <w:jc w:val="both"/>
        <w:rPr>
          <w:b/>
          <w:bCs/>
          <w:lang w:val="en-US"/>
        </w:rPr>
      </w:pPr>
      <w:r w:rsidRPr="00D05DF6">
        <w:rPr>
          <w:b/>
          <w:bCs/>
          <w:lang w:val="en-US"/>
        </w:rPr>
        <w:t>Proposed Conclusion 3.2: The HARQ-ACK spatial bundling configured for a cell group is also applicable to the second sub-codebook for multi-PDSCH operation with DCI format 1_3.</w:t>
      </w:r>
      <w:r>
        <w:rPr>
          <w:b/>
          <w:bCs/>
          <w:lang w:val="en-US"/>
        </w:rPr>
        <w:t xml:space="preserve"> </w:t>
      </w:r>
      <w:r w:rsidRPr="00A609A8">
        <w:rPr>
          <w:b/>
          <w:bCs/>
          <w:lang w:val="en-US"/>
        </w:rPr>
        <w:t xml:space="preserve">    </w:t>
      </w:r>
    </w:p>
    <w:p w14:paraId="4DB3E0D4" w14:textId="77777777" w:rsidR="00806DEF" w:rsidRPr="00A609A8" w:rsidRDefault="00806DEF" w:rsidP="0017590B">
      <w:pPr>
        <w:jc w:val="both"/>
        <w:rPr>
          <w:b/>
          <w:bCs/>
          <w:lang w:val="en-US"/>
        </w:rPr>
      </w:pPr>
    </w:p>
    <w:p w14:paraId="2BCFBD05" w14:textId="68B9BD43" w:rsidR="005C7E5F" w:rsidRPr="006B1013" w:rsidRDefault="005D767E" w:rsidP="005C7E5F">
      <w:pPr>
        <w:pStyle w:val="Heading3"/>
        <w:rPr>
          <w:lang w:val="en-US"/>
        </w:rPr>
      </w:pPr>
      <w:r>
        <w:rPr>
          <w:lang w:val="en-US"/>
        </w:rPr>
        <w:t xml:space="preserve">First and second </w:t>
      </w:r>
      <w:r w:rsidR="001855B1">
        <w:rPr>
          <w:lang w:val="en-US"/>
        </w:rPr>
        <w:t>Type-2 sub-codebook</w:t>
      </w:r>
    </w:p>
    <w:p w14:paraId="2F5686A0" w14:textId="742C8B75" w:rsidR="00016EE2" w:rsidRDefault="00016EE2" w:rsidP="00016EE2">
      <w:pPr>
        <w:jc w:val="both"/>
        <w:rPr>
          <w:lang w:val="en-US"/>
        </w:rPr>
      </w:pPr>
      <w:r>
        <w:rPr>
          <w:lang w:val="en-US"/>
        </w:rPr>
        <w:t xml:space="preserve">During RAN1#118bis, the following </w:t>
      </w:r>
      <w:r w:rsidR="00901B32">
        <w:rPr>
          <w:lang w:val="en-US"/>
        </w:rPr>
        <w:t xml:space="preserve">related part of </w:t>
      </w:r>
      <w:r w:rsidR="001855B1">
        <w:rPr>
          <w:lang w:val="en-US"/>
        </w:rPr>
        <w:t xml:space="preserve">moderator proposal </w:t>
      </w:r>
      <w:r w:rsidR="00901B32">
        <w:rPr>
          <w:lang w:val="en-US"/>
        </w:rPr>
        <w:t xml:space="preserve">3-3 </w:t>
      </w:r>
      <w:r w:rsidR="001855B1">
        <w:rPr>
          <w:lang w:val="en-US"/>
        </w:rPr>
        <w:t xml:space="preserve">was discussed: </w:t>
      </w:r>
    </w:p>
    <w:tbl>
      <w:tblPr>
        <w:tblStyle w:val="TableGrid"/>
        <w:tblW w:w="0" w:type="auto"/>
        <w:tblLook w:val="04A0" w:firstRow="1" w:lastRow="0" w:firstColumn="1" w:lastColumn="0" w:noHBand="0" w:noVBand="1"/>
      </w:tblPr>
      <w:tblGrid>
        <w:gridCol w:w="9629"/>
      </w:tblGrid>
      <w:tr w:rsidR="00553CF9" w14:paraId="745676BE" w14:textId="77777777" w:rsidTr="00553CF9">
        <w:tc>
          <w:tcPr>
            <w:tcW w:w="9629" w:type="dxa"/>
          </w:tcPr>
          <w:p w14:paraId="66D74EB4" w14:textId="59CB1395" w:rsidR="00AE29B6" w:rsidRPr="00AE29B6" w:rsidRDefault="00AE29B6" w:rsidP="00AE29B6">
            <w:pPr>
              <w:keepNext/>
              <w:overflowPunct/>
              <w:autoSpaceDE/>
              <w:autoSpaceDN/>
              <w:adjustRightInd/>
              <w:spacing w:before="120" w:after="0"/>
              <w:jc w:val="both"/>
              <w:textAlignment w:val="auto"/>
              <w:outlineLvl w:val="3"/>
              <w:rPr>
                <w:b/>
                <w:bCs/>
                <w:lang w:val="en-US" w:eastAsia="zh-CN"/>
              </w:rPr>
            </w:pPr>
            <w:r w:rsidRPr="00AE29B6">
              <w:rPr>
                <w:b/>
                <w:bCs/>
                <w:lang w:val="en-US" w:eastAsia="zh-CN"/>
              </w:rPr>
              <w:t>Proposal 3-3:</w:t>
            </w:r>
          </w:p>
          <w:p w14:paraId="6CF33B82" w14:textId="77777777" w:rsidR="00AE29B6" w:rsidRPr="00AE29B6" w:rsidRDefault="00AE29B6" w:rsidP="00AE29B6">
            <w:pPr>
              <w:numPr>
                <w:ilvl w:val="0"/>
                <w:numId w:val="5"/>
              </w:numPr>
              <w:overflowPunct/>
              <w:autoSpaceDE/>
              <w:autoSpaceDN/>
              <w:adjustRightInd/>
              <w:snapToGrid w:val="0"/>
              <w:spacing w:after="0"/>
              <w:textAlignment w:val="auto"/>
              <w:rPr>
                <w:rFonts w:eastAsia="Times New Roman"/>
                <w:lang w:val="en-US" w:eastAsia="zh-CN"/>
              </w:rPr>
            </w:pPr>
            <w:r w:rsidRPr="00AE29B6">
              <w:rPr>
                <w:rFonts w:eastAsia="Times New Roman"/>
                <w:lang w:val="en-US" w:eastAsia="zh-CN"/>
              </w:rPr>
              <w:t xml:space="preserve">For Type-2 HARQ-ACK codebook, when time domain HARQ-ACK bundling is not configured, two sub-codebooks are generated </w:t>
            </w:r>
            <w:bookmarkStart w:id="4" w:name="OLE_LINK192"/>
            <w:bookmarkStart w:id="5" w:name="OLE_LINK191"/>
            <w:r w:rsidRPr="00AE29B6">
              <w:rPr>
                <w:rFonts w:eastAsia="Times New Roman"/>
                <w:lang w:val="en-US" w:eastAsia="zh-CN"/>
              </w:rPr>
              <w:t>with a first sub-codebook comprising HARQ-ACK information bits for PDSCH(s) scheduled by DCI(s) with each scheduling a single PDSCH and a second sub-codebook comprising HARQ-ACK information bits for PDSCH(s) scheduled by DCI(s) with each scheduling more than one</w:t>
            </w:r>
            <w:bookmarkEnd w:id="4"/>
            <w:bookmarkEnd w:id="5"/>
            <w:r w:rsidRPr="00AE29B6">
              <w:rPr>
                <w:rFonts w:eastAsia="Times New Roman"/>
                <w:lang w:val="en-US" w:eastAsia="zh-CN"/>
              </w:rPr>
              <w:t xml:space="preserve"> PDSCH. </w:t>
            </w:r>
          </w:p>
          <w:p w14:paraId="4A3EEE8D" w14:textId="77777777" w:rsidR="00AE29B6" w:rsidRPr="00AE29B6" w:rsidRDefault="00AE29B6" w:rsidP="00AE29B6">
            <w:pPr>
              <w:numPr>
                <w:ilvl w:val="0"/>
                <w:numId w:val="43"/>
              </w:numPr>
              <w:overflowPunct/>
              <w:autoSpaceDE/>
              <w:autoSpaceDN/>
              <w:adjustRightInd/>
              <w:snapToGrid w:val="0"/>
              <w:spacing w:after="0"/>
              <w:textAlignment w:val="auto"/>
              <w:rPr>
                <w:rFonts w:eastAsia="Times New Roman"/>
                <w:lang w:val="en-US" w:eastAsia="zh-CN"/>
              </w:rPr>
            </w:pPr>
            <w:bookmarkStart w:id="6" w:name="OLE_LINK194"/>
            <w:bookmarkStart w:id="7" w:name="OLE_LINK193"/>
            <w:bookmarkStart w:id="8" w:name="OLE_LINK195"/>
            <w:bookmarkStart w:id="9" w:name="OLE_LINK196"/>
            <w:r w:rsidRPr="00AE29B6">
              <w:rPr>
                <w:rFonts w:eastAsia="Times New Roman"/>
                <w:lang w:val="en-US" w:eastAsia="zh-CN"/>
              </w:rPr>
              <w:t>Separate DAI counting is applied for DCI(s) with each scheduling a single PDSCH and DCI(s) with each scheduling more than one PDSCH.</w:t>
            </w:r>
          </w:p>
          <w:bookmarkEnd w:id="6"/>
          <w:bookmarkEnd w:id="7"/>
          <w:p w14:paraId="6B5268AB" w14:textId="77777777" w:rsidR="00AE29B6" w:rsidRPr="00AE29B6" w:rsidRDefault="00AE29B6" w:rsidP="00AE29B6">
            <w:pPr>
              <w:numPr>
                <w:ilvl w:val="0"/>
                <w:numId w:val="43"/>
              </w:numPr>
              <w:overflowPunct/>
              <w:autoSpaceDE/>
              <w:autoSpaceDN/>
              <w:adjustRightInd/>
              <w:snapToGrid w:val="0"/>
              <w:spacing w:after="0"/>
              <w:textAlignment w:val="auto"/>
              <w:rPr>
                <w:rFonts w:eastAsia="MS Mincho"/>
                <w:bCs/>
                <w:lang w:val="en-US" w:eastAsia="ja-JP"/>
              </w:rPr>
            </w:pPr>
            <w:r w:rsidRPr="00AE29B6">
              <w:rPr>
                <w:rFonts w:eastAsia="MS Mincho"/>
                <w:bCs/>
                <w:lang w:val="en-US" w:eastAsia="ja-JP"/>
              </w:rPr>
              <w:t>Type-2 HARQ-ACK codebook is generated by concatenating the first sub-codebook and the second sub-codebook.</w:t>
            </w:r>
          </w:p>
          <w:p w14:paraId="6329CED5" w14:textId="2487859E" w:rsidR="00AE29B6" w:rsidRPr="00AE29B6" w:rsidRDefault="00AE29B6" w:rsidP="00AE29B6">
            <w:pPr>
              <w:numPr>
                <w:ilvl w:val="0"/>
                <w:numId w:val="43"/>
              </w:numPr>
              <w:overflowPunct/>
              <w:autoSpaceDE/>
              <w:autoSpaceDN/>
              <w:adjustRightInd/>
              <w:snapToGrid w:val="0"/>
              <w:spacing w:after="0"/>
              <w:textAlignment w:val="auto"/>
              <w:rPr>
                <w:szCs w:val="16"/>
                <w:lang w:val="en-US" w:eastAsia="ja-JP"/>
              </w:rPr>
            </w:pPr>
            <w:r>
              <w:rPr>
                <w:rFonts w:eastAsia="MS Mincho"/>
                <w:bCs/>
                <w:lang w:val="en-US" w:eastAsia="ja-JP"/>
              </w:rPr>
              <w:t>….</w:t>
            </w:r>
          </w:p>
          <w:p w14:paraId="55F099F1" w14:textId="77777777" w:rsidR="00AE29B6" w:rsidRPr="00AE29B6" w:rsidRDefault="00AE29B6" w:rsidP="00AE29B6">
            <w:pPr>
              <w:numPr>
                <w:ilvl w:val="0"/>
                <w:numId w:val="43"/>
              </w:numPr>
              <w:overflowPunct/>
              <w:autoSpaceDE/>
              <w:autoSpaceDN/>
              <w:adjustRightInd/>
              <w:snapToGrid w:val="0"/>
              <w:spacing w:after="0"/>
              <w:textAlignment w:val="auto"/>
              <w:rPr>
                <w:lang w:val="en-US" w:eastAsia="zh-CN"/>
              </w:rPr>
            </w:pPr>
            <w:r w:rsidRPr="00AE29B6">
              <w:rPr>
                <w:lang w:val="en-US" w:eastAsia="zh-CN"/>
              </w:rPr>
              <w:t xml:space="preserve">Note: For DCI having associated HARQ-ACK information without scheduling PDSCH reception, the HARQ-ACK information for the DCI is included in the first sub-codebook. </w:t>
            </w:r>
          </w:p>
          <w:p w14:paraId="229CCC4D" w14:textId="705AB0B2" w:rsidR="00553CF9" w:rsidRPr="00AE29B6" w:rsidRDefault="00AE29B6" w:rsidP="00AE29B6">
            <w:pPr>
              <w:numPr>
                <w:ilvl w:val="0"/>
                <w:numId w:val="43"/>
              </w:numPr>
              <w:overflowPunct/>
              <w:autoSpaceDE/>
              <w:autoSpaceDN/>
              <w:adjustRightInd/>
              <w:snapToGrid w:val="0"/>
              <w:spacing w:after="0"/>
              <w:textAlignment w:val="auto"/>
              <w:rPr>
                <w:lang w:val="en-US" w:eastAsia="zh-CN"/>
              </w:rPr>
            </w:pPr>
            <w:r w:rsidRPr="00AE29B6">
              <w:rPr>
                <w:lang w:val="en-US" w:eastAsia="zh-CN"/>
              </w:rPr>
              <w:t>Note: For providing HARQ-ACK information corresponding to SCell dormancy indication, the UE assumes that the UE receives a PDSCH on the serving cell associated with fields in DCI format 1_3 used for SCell dormancy indication.</w:t>
            </w:r>
            <w:bookmarkEnd w:id="8"/>
            <w:bookmarkEnd w:id="9"/>
          </w:p>
        </w:tc>
      </w:tr>
    </w:tbl>
    <w:p w14:paraId="7B6AAC45" w14:textId="77777777" w:rsidR="001855B1" w:rsidRDefault="001855B1" w:rsidP="00016EE2">
      <w:pPr>
        <w:jc w:val="both"/>
        <w:rPr>
          <w:lang w:val="en-US"/>
        </w:rPr>
      </w:pPr>
    </w:p>
    <w:p w14:paraId="3930BA96" w14:textId="443C6D9A" w:rsidR="00657E87" w:rsidRDefault="00147300" w:rsidP="00016EE2">
      <w:pPr>
        <w:jc w:val="both"/>
        <w:rPr>
          <w:lang w:val="en-US"/>
        </w:rPr>
      </w:pPr>
      <w:r w:rsidRPr="4F4EFA08">
        <w:rPr>
          <w:lang w:val="en-US"/>
        </w:rPr>
        <w:t xml:space="preserve">Overall, we are supportive of the </w:t>
      </w:r>
      <w:r w:rsidR="00BD24E2" w:rsidRPr="4F4EFA08">
        <w:rPr>
          <w:lang w:val="en-US"/>
        </w:rPr>
        <w:t>intention of the proposal but think several corrections will be needed</w:t>
      </w:r>
      <w:r w:rsidR="00DA00B6" w:rsidRPr="4F4EFA08">
        <w:rPr>
          <w:lang w:val="en-US"/>
        </w:rPr>
        <w:t xml:space="preserve">. </w:t>
      </w:r>
      <w:r w:rsidR="00D03463" w:rsidRPr="4F4EFA08">
        <w:rPr>
          <w:lang w:val="en-US"/>
        </w:rPr>
        <w:t xml:space="preserve">Moreover, we </w:t>
      </w:r>
      <w:r w:rsidR="00835E73" w:rsidRPr="4F4EFA08">
        <w:rPr>
          <w:lang w:val="en-US"/>
        </w:rPr>
        <w:t xml:space="preserve">think it would be better to break down the discussions </w:t>
      </w:r>
      <w:r w:rsidR="332185FE" w:rsidRPr="4F4EFA08">
        <w:rPr>
          <w:lang w:val="en-US"/>
        </w:rPr>
        <w:t>into</w:t>
      </w:r>
      <w:r w:rsidR="00835E73" w:rsidRPr="4F4EFA08">
        <w:rPr>
          <w:lang w:val="en-US"/>
        </w:rPr>
        <w:t xml:space="preserve"> several </w:t>
      </w:r>
      <w:r w:rsidR="00267E85" w:rsidRPr="4F4EFA08">
        <w:rPr>
          <w:lang w:val="en-US"/>
        </w:rPr>
        <w:t xml:space="preserve">sub-parts that could make achieving agreements easier. </w:t>
      </w:r>
    </w:p>
    <w:p w14:paraId="196CA05E" w14:textId="37DAD141" w:rsidR="000828E3" w:rsidRPr="00BC72BE" w:rsidRDefault="000828E3" w:rsidP="00016EE2">
      <w:pPr>
        <w:jc w:val="both"/>
        <w:rPr>
          <w:b/>
          <w:bCs/>
          <w:lang w:val="en-US"/>
        </w:rPr>
      </w:pPr>
      <w:r w:rsidRPr="006C0736">
        <w:rPr>
          <w:b/>
          <w:bCs/>
          <w:lang w:val="en-US"/>
        </w:rPr>
        <w:t xml:space="preserve">Observation </w:t>
      </w:r>
      <w:r w:rsidR="00BC72BE" w:rsidRPr="006C0736">
        <w:rPr>
          <w:b/>
          <w:bCs/>
          <w:lang w:val="en-US"/>
        </w:rPr>
        <w:t>3.</w:t>
      </w:r>
      <w:r w:rsidR="00AA6D5A" w:rsidRPr="006C0736">
        <w:rPr>
          <w:b/>
          <w:bCs/>
          <w:lang w:val="en-US"/>
        </w:rPr>
        <w:t>4</w:t>
      </w:r>
      <w:r w:rsidR="00BC72BE" w:rsidRPr="006C0736">
        <w:rPr>
          <w:b/>
          <w:bCs/>
          <w:lang w:val="en-US"/>
        </w:rPr>
        <w:t xml:space="preserve">: </w:t>
      </w:r>
      <w:r w:rsidR="00BC72BE" w:rsidRPr="006C0736">
        <w:rPr>
          <w:lang w:val="en-US"/>
        </w:rPr>
        <w:t xml:space="preserve">Breaking down the Type 2 HARQ-ACK generation to several, smaller parts with independent </w:t>
      </w:r>
      <w:r w:rsidR="000F6EAA" w:rsidRPr="006C0736">
        <w:rPr>
          <w:lang w:val="en-US"/>
        </w:rPr>
        <w:t xml:space="preserve">concurrent </w:t>
      </w:r>
      <w:r w:rsidR="00BC72BE" w:rsidRPr="006C0736">
        <w:rPr>
          <w:lang w:val="en-US"/>
        </w:rPr>
        <w:t xml:space="preserve">decisions (as done in Rel-18) may </w:t>
      </w:r>
      <w:r w:rsidR="000F6EAA" w:rsidRPr="006C0736">
        <w:rPr>
          <w:lang w:val="en-US"/>
        </w:rPr>
        <w:t xml:space="preserve">enable </w:t>
      </w:r>
      <w:r w:rsidR="00BC72BE" w:rsidRPr="006C0736">
        <w:rPr>
          <w:lang w:val="en-US"/>
        </w:rPr>
        <w:t xml:space="preserve">faster </w:t>
      </w:r>
      <w:r w:rsidR="000F6EAA" w:rsidRPr="006C0736">
        <w:rPr>
          <w:lang w:val="en-US"/>
        </w:rPr>
        <w:t xml:space="preserve">RAN1 </w:t>
      </w:r>
      <w:r w:rsidR="00BC72BE" w:rsidRPr="006C0736">
        <w:rPr>
          <w:lang w:val="en-US"/>
        </w:rPr>
        <w:t>progress.</w:t>
      </w:r>
      <w:r w:rsidR="00BC72BE">
        <w:rPr>
          <w:lang w:val="en-US"/>
        </w:rPr>
        <w:t xml:space="preserve"> </w:t>
      </w:r>
      <w:r w:rsidR="00BC72BE" w:rsidRPr="00BC72BE">
        <w:rPr>
          <w:b/>
          <w:bCs/>
          <w:lang w:val="en-US"/>
        </w:rPr>
        <w:t xml:space="preserve"> </w:t>
      </w:r>
    </w:p>
    <w:p w14:paraId="7388DE4E" w14:textId="53A4CD8F" w:rsidR="000872E7" w:rsidRDefault="5923AEAD" w:rsidP="00016EE2">
      <w:pPr>
        <w:jc w:val="both"/>
        <w:rPr>
          <w:lang w:val="en-US"/>
        </w:rPr>
      </w:pPr>
      <w:r w:rsidRPr="4F4EFA08">
        <w:rPr>
          <w:lang w:val="en-US"/>
        </w:rPr>
        <w:t>So,</w:t>
      </w:r>
      <w:r w:rsidR="00267E85" w:rsidRPr="4F4EFA08">
        <w:rPr>
          <w:lang w:val="en-US"/>
        </w:rPr>
        <w:t xml:space="preserve"> we would first like to focus </w:t>
      </w:r>
      <w:r w:rsidR="00BC69FC">
        <w:rPr>
          <w:lang w:val="en-US"/>
        </w:rPr>
        <w:t>on</w:t>
      </w:r>
      <w:r w:rsidR="000872E7" w:rsidRPr="4F4EFA08">
        <w:rPr>
          <w:lang w:val="en-US"/>
        </w:rPr>
        <w:t xml:space="preserve"> (i) having two sub-codebooks, (ii) the DAI counting and (iii) the codebook concatenation</w:t>
      </w:r>
      <w:r w:rsidR="00A06109" w:rsidRPr="4F4EFA08">
        <w:rPr>
          <w:lang w:val="en-US"/>
        </w:rPr>
        <w:t xml:space="preserve"> – i.e. parts of the main bullet as well as the fi</w:t>
      </w:r>
      <w:r w:rsidR="001D3F5A" w:rsidRPr="4F4EFA08">
        <w:rPr>
          <w:lang w:val="en-US"/>
        </w:rPr>
        <w:t>r</w:t>
      </w:r>
      <w:r w:rsidR="00A06109" w:rsidRPr="4F4EFA08">
        <w:rPr>
          <w:lang w:val="en-US"/>
        </w:rPr>
        <w:t>st two sub-bullets</w:t>
      </w:r>
      <w:r w:rsidR="000872E7" w:rsidRPr="4F4EFA08">
        <w:rPr>
          <w:lang w:val="en-US"/>
        </w:rPr>
        <w:t xml:space="preserve">, that </w:t>
      </w:r>
      <w:r w:rsidR="00A06109" w:rsidRPr="4F4EFA08">
        <w:rPr>
          <w:lang w:val="en-US"/>
        </w:rPr>
        <w:t xml:space="preserve">could </w:t>
      </w:r>
      <w:r w:rsidR="000872E7" w:rsidRPr="4F4EFA08">
        <w:rPr>
          <w:lang w:val="en-US"/>
        </w:rPr>
        <w:t xml:space="preserve">be rather easily agreeable. </w:t>
      </w:r>
    </w:p>
    <w:p w14:paraId="13C57B65" w14:textId="0526CFBA" w:rsidR="000828E3" w:rsidRDefault="00A06109" w:rsidP="00016EE2">
      <w:pPr>
        <w:jc w:val="both"/>
        <w:rPr>
          <w:lang w:val="en-US"/>
        </w:rPr>
      </w:pPr>
      <w:r w:rsidRPr="4F4EFA08">
        <w:rPr>
          <w:lang w:val="en-US"/>
        </w:rPr>
        <w:t xml:space="preserve">In contrast to the moderator statement, the UE would be </w:t>
      </w:r>
      <w:r w:rsidR="0C6A7DCB" w:rsidRPr="4F4EFA08">
        <w:rPr>
          <w:lang w:val="en-US"/>
        </w:rPr>
        <w:t>generating</w:t>
      </w:r>
      <w:r w:rsidRPr="4F4EFA08">
        <w:rPr>
          <w:lang w:val="en-US"/>
        </w:rPr>
        <w:t xml:space="preserve"> two sub-codebooks </w:t>
      </w:r>
      <w:r w:rsidR="000A0EAD" w:rsidRPr="4F4EFA08">
        <w:rPr>
          <w:lang w:val="en-US"/>
        </w:rPr>
        <w:t>also if time-domain bundling is configured, as we anyhow need the second sub-codebook not just for the time but also the carrier domain (</w:t>
      </w:r>
      <w:r w:rsidR="000828E3" w:rsidRPr="4F4EFA08">
        <w:rPr>
          <w:lang w:val="en-US"/>
        </w:rPr>
        <w:t xml:space="preserve">as for Rel-18 DCI format 1_3 scheduling). </w:t>
      </w:r>
    </w:p>
    <w:p w14:paraId="1E5128E1" w14:textId="758B458D" w:rsidR="00844E6E" w:rsidRDefault="000828E3" w:rsidP="00016EE2">
      <w:pPr>
        <w:jc w:val="both"/>
        <w:rPr>
          <w:lang w:val="en-US"/>
        </w:rPr>
      </w:pPr>
      <w:r w:rsidRPr="006C0736">
        <w:rPr>
          <w:b/>
          <w:bCs/>
          <w:lang w:val="en-US"/>
        </w:rPr>
        <w:t>Observation</w:t>
      </w:r>
      <w:r w:rsidR="000F6EAA" w:rsidRPr="006C0736">
        <w:rPr>
          <w:b/>
          <w:bCs/>
          <w:lang w:val="en-US"/>
        </w:rPr>
        <w:t xml:space="preserve"> 3.</w:t>
      </w:r>
      <w:r w:rsidR="00AA6D5A" w:rsidRPr="006C0736">
        <w:rPr>
          <w:b/>
          <w:bCs/>
          <w:lang w:val="en-US"/>
        </w:rPr>
        <w:t>5</w:t>
      </w:r>
      <w:r w:rsidRPr="006C0736">
        <w:rPr>
          <w:lang w:val="en-US"/>
        </w:rPr>
        <w:t>:</w:t>
      </w:r>
      <w:r w:rsidR="000F6EAA" w:rsidRPr="006C0736">
        <w:rPr>
          <w:lang w:val="en-US"/>
        </w:rPr>
        <w:t xml:space="preserve"> </w:t>
      </w:r>
      <w:r w:rsidR="00033C33" w:rsidRPr="006C0736">
        <w:rPr>
          <w:lang w:val="en-US"/>
        </w:rPr>
        <w:t xml:space="preserve">In contrast to moderator proposal 3-3, we think the UE will generate two </w:t>
      </w:r>
      <w:r w:rsidR="00D30C7B" w:rsidRPr="006C0736">
        <w:rPr>
          <w:lang w:val="en-US"/>
        </w:rPr>
        <w:t>sub-codebooks independent</w:t>
      </w:r>
      <w:r w:rsidR="00844E6E" w:rsidRPr="006C0736">
        <w:rPr>
          <w:lang w:val="en-US"/>
        </w:rPr>
        <w:t xml:space="preserve"> if time domain bundling is configured or not, as the second codebook will be needed for the multi-carrier domain (as for Rel-1</w:t>
      </w:r>
      <w:r w:rsidR="002E299E">
        <w:rPr>
          <w:lang w:val="en-US"/>
        </w:rPr>
        <w:t>8</w:t>
      </w:r>
      <w:r w:rsidR="00844E6E" w:rsidRPr="006C0736">
        <w:rPr>
          <w:lang w:val="en-US"/>
        </w:rPr>
        <w:t xml:space="preserve"> DCI format 1_3 scheduling).</w:t>
      </w:r>
      <w:r w:rsidR="00844E6E">
        <w:rPr>
          <w:lang w:val="en-US"/>
        </w:rPr>
        <w:t xml:space="preserve"> </w:t>
      </w:r>
    </w:p>
    <w:p w14:paraId="06783E45" w14:textId="5E09F400" w:rsidR="000D0464" w:rsidRPr="00D05DF6" w:rsidRDefault="00DF4E92" w:rsidP="00127E97">
      <w:pPr>
        <w:spacing w:after="0"/>
        <w:jc w:val="both"/>
        <w:rPr>
          <w:b/>
          <w:bCs/>
          <w:lang w:val="en-US"/>
        </w:rPr>
      </w:pPr>
      <w:r w:rsidRPr="00D05DF6">
        <w:rPr>
          <w:b/>
          <w:bCs/>
          <w:lang w:val="en-US"/>
        </w:rPr>
        <w:t>Prop</w:t>
      </w:r>
      <w:r w:rsidR="009874FB" w:rsidRPr="00D05DF6">
        <w:rPr>
          <w:b/>
          <w:bCs/>
          <w:lang w:val="en-US"/>
        </w:rPr>
        <w:t xml:space="preserve">osal 3.8: </w:t>
      </w:r>
      <w:r w:rsidR="006363B2" w:rsidRPr="00D05DF6">
        <w:rPr>
          <w:rFonts w:eastAsia="Times New Roman"/>
          <w:b/>
          <w:bCs/>
          <w:lang w:val="en-US" w:eastAsia="zh-CN"/>
        </w:rPr>
        <w:t xml:space="preserve">As for Rel-18 DCI format </w:t>
      </w:r>
      <w:r w:rsidR="00127E97" w:rsidRPr="00D05DF6">
        <w:rPr>
          <w:rFonts w:eastAsia="Times New Roman"/>
          <w:b/>
          <w:bCs/>
          <w:lang w:val="en-US" w:eastAsia="zh-CN"/>
        </w:rPr>
        <w:t xml:space="preserve">1_3 </w:t>
      </w:r>
      <w:r w:rsidR="006363B2" w:rsidRPr="00D05DF6">
        <w:rPr>
          <w:rFonts w:eastAsia="Times New Roman"/>
          <w:b/>
          <w:bCs/>
          <w:lang w:val="en-US" w:eastAsia="zh-CN"/>
        </w:rPr>
        <w:t>scheduling</w:t>
      </w:r>
      <w:r w:rsidR="00304541" w:rsidRPr="00D05DF6">
        <w:rPr>
          <w:rFonts w:eastAsia="Times New Roman"/>
          <w:b/>
          <w:bCs/>
          <w:lang w:val="en-US" w:eastAsia="zh-CN"/>
        </w:rPr>
        <w:t xml:space="preserve">, </w:t>
      </w:r>
      <w:r w:rsidR="00247DED" w:rsidRPr="00D05DF6">
        <w:rPr>
          <w:rFonts w:eastAsia="Times New Roman"/>
          <w:b/>
          <w:bCs/>
          <w:lang w:val="en-US" w:eastAsia="zh-CN"/>
        </w:rPr>
        <w:t xml:space="preserve">two sub-codebooks are generated </w:t>
      </w:r>
      <w:r w:rsidR="00304541" w:rsidRPr="00D05DF6">
        <w:rPr>
          <w:rFonts w:eastAsia="Times New Roman"/>
          <w:b/>
          <w:bCs/>
          <w:lang w:val="en-US" w:eastAsia="zh-CN"/>
        </w:rPr>
        <w:t>for the Type-2 HARQ-ACK codebook also for multi-PDSCH scheduling using DCI format 1_3</w:t>
      </w:r>
    </w:p>
    <w:p w14:paraId="7A621F74" w14:textId="77777777" w:rsidR="00127E97" w:rsidRPr="00D05DF6" w:rsidRDefault="00247DED" w:rsidP="00127E97">
      <w:pPr>
        <w:pStyle w:val="ListParagraph"/>
        <w:numPr>
          <w:ilvl w:val="0"/>
          <w:numId w:val="45"/>
        </w:numPr>
        <w:snapToGrid w:val="0"/>
        <w:rPr>
          <w:rFonts w:eastAsia="MS Mincho"/>
          <w:b/>
          <w:bCs/>
          <w:sz w:val="20"/>
          <w:szCs w:val="20"/>
          <w:lang w:val="en-US" w:eastAsia="ja-JP"/>
        </w:rPr>
      </w:pPr>
      <w:r w:rsidRPr="00D05DF6">
        <w:rPr>
          <w:rFonts w:eastAsia="Times New Roman"/>
          <w:b/>
          <w:bCs/>
          <w:sz w:val="20"/>
          <w:szCs w:val="20"/>
          <w:lang w:val="en-US"/>
        </w:rPr>
        <w:t xml:space="preserve">Separate DAI counting is applied for </w:t>
      </w:r>
      <w:r w:rsidR="00304541" w:rsidRPr="00D05DF6">
        <w:rPr>
          <w:rFonts w:eastAsia="Times New Roman"/>
          <w:b/>
          <w:bCs/>
          <w:sz w:val="20"/>
          <w:szCs w:val="20"/>
          <w:lang w:val="en-US"/>
        </w:rPr>
        <w:t>the first and second sub-codebook</w:t>
      </w:r>
      <w:r w:rsidRPr="00D05DF6">
        <w:rPr>
          <w:rFonts w:eastAsia="Times New Roman"/>
          <w:b/>
          <w:bCs/>
          <w:sz w:val="20"/>
          <w:szCs w:val="20"/>
          <w:lang w:val="en-US"/>
        </w:rPr>
        <w:t>.</w:t>
      </w:r>
    </w:p>
    <w:p w14:paraId="2A0F389C" w14:textId="57768F3E" w:rsidR="00247DED" w:rsidRPr="00D05DF6" w:rsidRDefault="00247DED" w:rsidP="00127E97">
      <w:pPr>
        <w:pStyle w:val="ListParagraph"/>
        <w:numPr>
          <w:ilvl w:val="0"/>
          <w:numId w:val="45"/>
        </w:numPr>
        <w:snapToGrid w:val="0"/>
        <w:rPr>
          <w:rFonts w:eastAsia="MS Mincho"/>
          <w:b/>
          <w:bCs/>
          <w:sz w:val="20"/>
          <w:szCs w:val="20"/>
          <w:lang w:val="en-US" w:eastAsia="ja-JP"/>
        </w:rPr>
      </w:pPr>
      <w:r w:rsidRPr="00D05DF6">
        <w:rPr>
          <w:rFonts w:eastAsia="MS Mincho"/>
          <w:b/>
          <w:bCs/>
          <w:sz w:val="20"/>
          <w:szCs w:val="20"/>
          <w:lang w:val="en-US" w:eastAsia="ja-JP"/>
        </w:rPr>
        <w:t>Type-2 HARQ-ACK codebook is generated by concatenating the first sub-codebook and the second sub-codebook.</w:t>
      </w:r>
    </w:p>
    <w:p w14:paraId="3A99AD24" w14:textId="77777777" w:rsidR="00C32349" w:rsidRDefault="00C32349" w:rsidP="00016EE2">
      <w:pPr>
        <w:jc w:val="both"/>
        <w:rPr>
          <w:b/>
          <w:bCs/>
          <w:lang w:val="en-US"/>
        </w:rPr>
      </w:pPr>
    </w:p>
    <w:p w14:paraId="359E9D5E" w14:textId="3CDF05B6" w:rsidR="003F1FA9" w:rsidRDefault="003F1FA9" w:rsidP="00016EE2">
      <w:pPr>
        <w:jc w:val="both"/>
        <w:rPr>
          <w:lang w:val="en-US"/>
        </w:rPr>
      </w:pPr>
      <w:r>
        <w:rPr>
          <w:lang w:val="en-US"/>
        </w:rPr>
        <w:t xml:space="preserve">On the association </w:t>
      </w:r>
      <w:r w:rsidR="00464443">
        <w:rPr>
          <w:lang w:val="en-US"/>
        </w:rPr>
        <w:t>of the HARQ-ACK to the first and second sub-codebook, we agree with the intention by the moderator in the following parts of the moderator proposal:</w:t>
      </w:r>
    </w:p>
    <w:tbl>
      <w:tblPr>
        <w:tblStyle w:val="TableGrid"/>
        <w:tblW w:w="0" w:type="auto"/>
        <w:tblLook w:val="04A0" w:firstRow="1" w:lastRow="0" w:firstColumn="1" w:lastColumn="0" w:noHBand="0" w:noVBand="1"/>
      </w:tblPr>
      <w:tblGrid>
        <w:gridCol w:w="9629"/>
      </w:tblGrid>
      <w:tr w:rsidR="00762DD7" w14:paraId="792E7187" w14:textId="77777777" w:rsidTr="00762DD7">
        <w:tc>
          <w:tcPr>
            <w:tcW w:w="9629" w:type="dxa"/>
          </w:tcPr>
          <w:p w14:paraId="769FD78E" w14:textId="77777777" w:rsidR="00762DD7" w:rsidRPr="00AE29B6" w:rsidRDefault="00762DD7" w:rsidP="00762DD7">
            <w:pPr>
              <w:keepNext/>
              <w:overflowPunct/>
              <w:autoSpaceDE/>
              <w:autoSpaceDN/>
              <w:adjustRightInd/>
              <w:spacing w:before="120" w:after="0"/>
              <w:jc w:val="both"/>
              <w:textAlignment w:val="auto"/>
              <w:outlineLvl w:val="3"/>
              <w:rPr>
                <w:b/>
                <w:bCs/>
                <w:lang w:val="en-US" w:eastAsia="zh-CN"/>
              </w:rPr>
            </w:pPr>
            <w:r w:rsidRPr="00AE29B6">
              <w:rPr>
                <w:b/>
                <w:bCs/>
                <w:lang w:val="en-US" w:eastAsia="zh-CN"/>
              </w:rPr>
              <w:lastRenderedPageBreak/>
              <w:t>Proposal 3-3:</w:t>
            </w:r>
          </w:p>
          <w:p w14:paraId="6D1D5E84" w14:textId="77777777" w:rsidR="00762DD7" w:rsidRPr="00AE29B6" w:rsidRDefault="00762DD7" w:rsidP="00762DD7">
            <w:pPr>
              <w:numPr>
                <w:ilvl w:val="0"/>
                <w:numId w:val="5"/>
              </w:numPr>
              <w:overflowPunct/>
              <w:autoSpaceDE/>
              <w:autoSpaceDN/>
              <w:adjustRightInd/>
              <w:snapToGrid w:val="0"/>
              <w:spacing w:after="0"/>
              <w:jc w:val="both"/>
              <w:textAlignment w:val="auto"/>
              <w:rPr>
                <w:rFonts w:eastAsia="Times New Roman"/>
                <w:lang w:val="en-US" w:eastAsia="zh-CN"/>
              </w:rPr>
            </w:pPr>
            <w:r>
              <w:rPr>
                <w:rFonts w:eastAsia="Times New Roman"/>
                <w:lang w:val="en-US" w:eastAsia="zh-CN"/>
              </w:rPr>
              <w:t>….</w:t>
            </w:r>
            <w:r w:rsidRPr="00AE29B6">
              <w:rPr>
                <w:rFonts w:eastAsia="Times New Roman"/>
                <w:lang w:val="en-US" w:eastAsia="zh-CN"/>
              </w:rPr>
              <w:t xml:space="preserve"> with a first sub-codebook comprising HARQ-ACK information bits for PDSCH(s) scheduled by DCI(s) with each scheduling a single PDSCH and a second sub-codebook comprising HARQ-ACK information bits for PDSCH(s) scheduled by DCI(s) with each scheduling more than one PDSCH. </w:t>
            </w:r>
          </w:p>
          <w:p w14:paraId="1ABFD894" w14:textId="77777777" w:rsidR="00762DD7" w:rsidRPr="00AE29B6" w:rsidRDefault="00762DD7" w:rsidP="00762DD7">
            <w:pPr>
              <w:numPr>
                <w:ilvl w:val="0"/>
                <w:numId w:val="43"/>
              </w:numPr>
              <w:overflowPunct/>
              <w:autoSpaceDE/>
              <w:autoSpaceDN/>
              <w:adjustRightInd/>
              <w:snapToGrid w:val="0"/>
              <w:spacing w:after="0"/>
              <w:jc w:val="both"/>
              <w:textAlignment w:val="auto"/>
              <w:rPr>
                <w:szCs w:val="16"/>
                <w:lang w:val="en-US" w:eastAsia="ja-JP"/>
              </w:rPr>
            </w:pPr>
            <w:r>
              <w:rPr>
                <w:rFonts w:eastAsia="MS Mincho"/>
                <w:bCs/>
                <w:lang w:val="en-US" w:eastAsia="ja-JP"/>
              </w:rPr>
              <w:t>….</w:t>
            </w:r>
          </w:p>
          <w:p w14:paraId="4CE46B86" w14:textId="77777777" w:rsidR="00762DD7" w:rsidRPr="00AE29B6" w:rsidRDefault="00762DD7" w:rsidP="00762DD7">
            <w:pPr>
              <w:numPr>
                <w:ilvl w:val="0"/>
                <w:numId w:val="43"/>
              </w:numPr>
              <w:overflowPunct/>
              <w:autoSpaceDE/>
              <w:autoSpaceDN/>
              <w:adjustRightInd/>
              <w:snapToGrid w:val="0"/>
              <w:spacing w:after="0"/>
              <w:jc w:val="both"/>
              <w:textAlignment w:val="auto"/>
              <w:rPr>
                <w:lang w:val="en-US" w:eastAsia="zh-CN"/>
              </w:rPr>
            </w:pPr>
            <w:r w:rsidRPr="00AE29B6">
              <w:rPr>
                <w:lang w:val="en-US" w:eastAsia="zh-CN"/>
              </w:rPr>
              <w:t xml:space="preserve">Note: For DCI having associated HARQ-ACK information without scheduling PDSCH reception, the HARQ-ACK information for the DCI is included in the first sub-codebook. </w:t>
            </w:r>
          </w:p>
          <w:p w14:paraId="5DBEBB90" w14:textId="360E84D8" w:rsidR="00762DD7" w:rsidRPr="00762DD7" w:rsidRDefault="00762DD7" w:rsidP="00016EE2">
            <w:pPr>
              <w:numPr>
                <w:ilvl w:val="0"/>
                <w:numId w:val="43"/>
              </w:numPr>
              <w:overflowPunct/>
              <w:autoSpaceDE/>
              <w:autoSpaceDN/>
              <w:adjustRightInd/>
              <w:snapToGrid w:val="0"/>
              <w:spacing w:after="0"/>
              <w:jc w:val="both"/>
              <w:textAlignment w:val="auto"/>
              <w:rPr>
                <w:lang w:val="en-US" w:eastAsia="zh-CN"/>
              </w:rPr>
            </w:pPr>
            <w:r w:rsidRPr="00AE29B6">
              <w:rPr>
                <w:lang w:val="en-US" w:eastAsia="zh-CN"/>
              </w:rPr>
              <w:t>Note: For providing HARQ-ACK information corresponding to SCell dormancy indication, the UE assumes that the UE receives a PDSCH on the serving cell associated with fields in DCI format 1_3 used for SCell dormancy indication.</w:t>
            </w:r>
          </w:p>
        </w:tc>
      </w:tr>
    </w:tbl>
    <w:p w14:paraId="62FFBFA4" w14:textId="77777777" w:rsidR="00762DD7" w:rsidRDefault="00762DD7" w:rsidP="00016EE2">
      <w:pPr>
        <w:jc w:val="both"/>
        <w:rPr>
          <w:lang w:val="en-US"/>
        </w:rPr>
      </w:pPr>
    </w:p>
    <w:p w14:paraId="73C5DE3A" w14:textId="2E19A0BA" w:rsidR="00403B14" w:rsidRDefault="00762DD7" w:rsidP="0070045A">
      <w:pPr>
        <w:jc w:val="both"/>
        <w:rPr>
          <w:lang w:val="en-US"/>
        </w:rPr>
      </w:pPr>
      <w:r>
        <w:rPr>
          <w:lang w:val="en-US"/>
        </w:rPr>
        <w:t xml:space="preserve">But this proposal does not take the </w:t>
      </w:r>
      <w:r w:rsidR="0070045A">
        <w:rPr>
          <w:lang w:val="en-US"/>
        </w:rPr>
        <w:t xml:space="preserve">time-domain bundling (as agreed to be supported in RAN1#118bis) into account. </w:t>
      </w:r>
      <w:r w:rsidR="00B03319" w:rsidRPr="0070045A">
        <w:rPr>
          <w:lang w:val="en-US"/>
        </w:rPr>
        <w:t xml:space="preserve">For the Rel-17 multi-PDSCH scheduling by DCI format 1_1, </w:t>
      </w:r>
      <w:r w:rsidR="007357D5" w:rsidRPr="0070045A">
        <w:rPr>
          <w:lang w:val="en-US"/>
        </w:rPr>
        <w:t xml:space="preserve">the HARQ-ACK information is associated with the first sub-codebook </w:t>
      </w:r>
      <w:r w:rsidR="005330BB" w:rsidRPr="0070045A">
        <w:rPr>
          <w:lang w:val="en-US"/>
        </w:rPr>
        <w:t xml:space="preserve">only </w:t>
      </w:r>
      <w:r w:rsidR="0014322A" w:rsidRPr="0070045A">
        <w:rPr>
          <w:lang w:val="en-US"/>
        </w:rPr>
        <w:t xml:space="preserve">if a single HARQ-ACK bundling </w:t>
      </w:r>
      <w:r w:rsidR="00613D56" w:rsidRPr="0070045A">
        <w:rPr>
          <w:lang w:val="en-US"/>
        </w:rPr>
        <w:t xml:space="preserve">group </w:t>
      </w:r>
      <w:r w:rsidR="0014322A" w:rsidRPr="0070045A">
        <w:rPr>
          <w:lang w:val="en-US"/>
        </w:rPr>
        <w:t>is configured</w:t>
      </w:r>
      <w:r w:rsidR="005D26FB" w:rsidRPr="0070045A">
        <w:rPr>
          <w:lang w:val="en-US"/>
        </w:rPr>
        <w:t xml:space="preserve"> (i.e. </w:t>
      </w:r>
      <m:oMath>
        <m:sSubSup>
          <m:sSubSupPr>
            <m:ctrlPr>
              <w:rPr>
                <w:rFonts w:ascii="Cambria Math" w:hAnsi="Cambria Math"/>
                <w:i/>
                <w:lang w:val="en-US"/>
              </w:rPr>
            </m:ctrlPr>
          </m:sSubSupPr>
          <m:e>
            <m:r>
              <w:rPr>
                <w:rFonts w:ascii="Cambria Math"/>
                <w:lang w:val="en-US"/>
              </w:rPr>
              <m:t>N</m:t>
            </m:r>
          </m:e>
          <m:sub>
            <m:r>
              <m:rPr>
                <m:sty m:val="p"/>
              </m:rPr>
              <w:rPr>
                <w:rFonts w:ascii="Cambria Math"/>
                <w:lang w:val="en-US"/>
              </w:rPr>
              <m:t>HARQ</m:t>
            </m:r>
            <m:r>
              <m:rPr>
                <m:sty m:val="p"/>
              </m:rPr>
              <w:rPr>
                <w:rFonts w:ascii="Cambria Math"/>
                <w:lang w:val="en-US"/>
              </w:rPr>
              <m:t>-</m:t>
            </m:r>
            <m:r>
              <m:rPr>
                <m:sty m:val="p"/>
              </m:rPr>
              <w:rPr>
                <w:rFonts w:ascii="Cambria Math"/>
                <w:lang w:val="en-US"/>
              </w:rPr>
              <m:t>ACK</m:t>
            </m:r>
            <m:ctrlPr>
              <w:rPr>
                <w:rFonts w:ascii="Cambria Math" w:hAnsi="Cambria Math"/>
                <w:lang w:val="en-US"/>
              </w:rPr>
            </m:ctrlPr>
          </m:sub>
          <m:sup>
            <m:r>
              <m:rPr>
                <m:sty m:val="p"/>
              </m:rPr>
              <w:rPr>
                <w:rFonts w:ascii="Cambria Math"/>
                <w:lang w:val="en-US"/>
              </w:rPr>
              <m:t>TBG,max</m:t>
            </m:r>
            <m:ctrlPr>
              <w:rPr>
                <w:rFonts w:ascii="Cambria Math" w:hAnsi="Cambria Math"/>
                <w:lang w:val="en-US"/>
              </w:rPr>
            </m:ctrlPr>
          </m:sup>
        </m:sSubSup>
        <m:r>
          <w:rPr>
            <w:rFonts w:ascii="Cambria Math" w:hAnsi="Cambria Math"/>
            <w:lang w:val="en-US"/>
          </w:rPr>
          <m:t>=1</m:t>
        </m:r>
      </m:oMath>
      <w:r w:rsidR="005D26FB" w:rsidRPr="0070045A">
        <w:rPr>
          <w:lang w:val="en-US"/>
        </w:rPr>
        <w:t>)</w:t>
      </w:r>
      <w:r w:rsidR="0014322A" w:rsidRPr="0070045A">
        <w:rPr>
          <w:lang w:val="en-US"/>
        </w:rPr>
        <w:t xml:space="preserve"> </w:t>
      </w:r>
      <w:r w:rsidR="008341CC" w:rsidRPr="0070045A">
        <w:rPr>
          <w:lang w:val="en-US"/>
        </w:rPr>
        <w:t xml:space="preserve">and associated with the second sub-codebook otherwise. </w:t>
      </w:r>
      <w:r w:rsidR="00F64D51">
        <w:rPr>
          <w:lang w:val="en-US"/>
        </w:rPr>
        <w:t xml:space="preserve">We think that a similar </w:t>
      </w:r>
      <w:r w:rsidR="008E3A0D">
        <w:rPr>
          <w:lang w:val="en-US"/>
        </w:rPr>
        <w:t xml:space="preserve">operation would be needed also for multi-PDSCH operation </w:t>
      </w:r>
      <w:r w:rsidR="00F136AA">
        <w:rPr>
          <w:lang w:val="en-US"/>
        </w:rPr>
        <w:t xml:space="preserve">using DCI format 1_3. </w:t>
      </w:r>
      <w:r w:rsidR="004A7728">
        <w:rPr>
          <w:lang w:val="en-US"/>
        </w:rPr>
        <w:t>Moreover</w:t>
      </w:r>
      <w:r w:rsidR="00750436">
        <w:rPr>
          <w:lang w:val="en-US"/>
        </w:rPr>
        <w:t xml:space="preserve">, </w:t>
      </w:r>
      <w:r w:rsidR="004A7728">
        <w:rPr>
          <w:lang w:val="en-US"/>
        </w:rPr>
        <w:t xml:space="preserve">we think we need to be more precise in our formulation about a ‘single PDSCH’ – if this is per cell or </w:t>
      </w:r>
      <w:r w:rsidR="00892BF1">
        <w:rPr>
          <w:lang w:val="en-US"/>
        </w:rPr>
        <w:t>overall.</w:t>
      </w:r>
      <w:r w:rsidR="004A7728">
        <w:rPr>
          <w:lang w:val="en-US"/>
        </w:rPr>
        <w:t xml:space="preserve"> </w:t>
      </w:r>
      <w:r w:rsidR="00750436">
        <w:rPr>
          <w:lang w:val="en-US"/>
        </w:rPr>
        <w:t xml:space="preserve"> </w:t>
      </w:r>
    </w:p>
    <w:p w14:paraId="45BD7946" w14:textId="55FBD5AE" w:rsidR="005F070D" w:rsidRPr="00D05DF6" w:rsidRDefault="004132F5" w:rsidP="000B53E1">
      <w:pPr>
        <w:spacing w:after="0"/>
        <w:rPr>
          <w:b/>
          <w:bCs/>
          <w:lang w:val="en-US"/>
        </w:rPr>
      </w:pPr>
      <w:r w:rsidRPr="00D05DF6">
        <w:rPr>
          <w:b/>
          <w:bCs/>
          <w:lang w:val="en-US"/>
        </w:rPr>
        <w:t xml:space="preserve">Proposal </w:t>
      </w:r>
      <w:r w:rsidR="000324B5" w:rsidRPr="00D05DF6">
        <w:rPr>
          <w:b/>
          <w:bCs/>
          <w:lang w:val="en-US"/>
        </w:rPr>
        <w:t>3</w:t>
      </w:r>
      <w:r w:rsidRPr="00D05DF6">
        <w:rPr>
          <w:b/>
          <w:bCs/>
          <w:lang w:val="en-US"/>
        </w:rPr>
        <w:t>.</w:t>
      </w:r>
      <w:r w:rsidR="000324B5" w:rsidRPr="00D05DF6">
        <w:rPr>
          <w:b/>
          <w:bCs/>
          <w:lang w:val="en-US"/>
        </w:rPr>
        <w:t>9</w:t>
      </w:r>
      <w:r w:rsidRPr="00D05DF6">
        <w:rPr>
          <w:b/>
          <w:bCs/>
          <w:lang w:val="en-US"/>
        </w:rPr>
        <w:t xml:space="preserve">: </w:t>
      </w:r>
      <w:r w:rsidRPr="00D05DF6">
        <w:rPr>
          <w:b/>
          <w:bCs/>
          <w:snapToGrid w:val="0"/>
          <w:lang w:val="en-US"/>
        </w:rPr>
        <w:t xml:space="preserve">For Type-2 HARQ-ACK codebook, </w:t>
      </w:r>
      <w:r w:rsidR="00F91BD3" w:rsidRPr="00D05DF6">
        <w:rPr>
          <w:b/>
          <w:bCs/>
          <w:snapToGrid w:val="0"/>
          <w:lang w:val="en-US"/>
        </w:rPr>
        <w:t xml:space="preserve">the </w:t>
      </w:r>
      <w:r w:rsidR="00602070" w:rsidRPr="00D05DF6">
        <w:rPr>
          <w:b/>
          <w:bCs/>
          <w:lang w:val="en-US"/>
        </w:rPr>
        <w:t xml:space="preserve">HARQ-ACK information of a </w:t>
      </w:r>
      <w:r w:rsidRPr="00D05DF6">
        <w:rPr>
          <w:b/>
          <w:bCs/>
          <w:lang w:val="en-US"/>
        </w:rPr>
        <w:t xml:space="preserve">DCI format 1_3 is </w:t>
      </w:r>
      <w:r w:rsidR="00A73F21" w:rsidRPr="00D05DF6">
        <w:rPr>
          <w:b/>
          <w:bCs/>
          <w:lang w:val="en-US"/>
        </w:rPr>
        <w:t>included</w:t>
      </w:r>
    </w:p>
    <w:p w14:paraId="35E4BBD5" w14:textId="0C332D38" w:rsidR="00936DC1" w:rsidRPr="00D05DF6" w:rsidRDefault="009513D9" w:rsidP="000B53E1">
      <w:pPr>
        <w:pStyle w:val="ListParagraph"/>
        <w:numPr>
          <w:ilvl w:val="0"/>
          <w:numId w:val="11"/>
        </w:numPr>
        <w:ind w:left="644"/>
        <w:rPr>
          <w:b/>
          <w:bCs/>
          <w:sz w:val="20"/>
          <w:szCs w:val="20"/>
          <w:lang w:val="en-US"/>
        </w:rPr>
      </w:pPr>
      <w:r w:rsidRPr="00D05DF6">
        <w:rPr>
          <w:b/>
          <w:bCs/>
          <w:sz w:val="20"/>
          <w:szCs w:val="20"/>
          <w:lang w:val="en-US"/>
        </w:rPr>
        <w:t xml:space="preserve">in </w:t>
      </w:r>
      <w:r w:rsidR="004132F5" w:rsidRPr="00D05DF6">
        <w:rPr>
          <w:b/>
          <w:bCs/>
          <w:sz w:val="20"/>
          <w:szCs w:val="20"/>
          <w:lang w:val="en-US"/>
        </w:rPr>
        <w:t xml:space="preserve">the </w:t>
      </w:r>
      <w:r w:rsidR="009F3D31" w:rsidRPr="00D05DF6">
        <w:rPr>
          <w:b/>
          <w:bCs/>
          <w:sz w:val="20"/>
          <w:szCs w:val="20"/>
          <w:lang w:val="en-US"/>
        </w:rPr>
        <w:t xml:space="preserve">first </w:t>
      </w:r>
      <w:r w:rsidR="0005415E" w:rsidRPr="00D05DF6">
        <w:rPr>
          <w:b/>
          <w:bCs/>
          <w:sz w:val="20"/>
          <w:szCs w:val="20"/>
          <w:lang w:val="en-US"/>
        </w:rPr>
        <w:t xml:space="preserve">HARQ-ACK </w:t>
      </w:r>
      <w:r w:rsidR="004132F5" w:rsidRPr="00D05DF6">
        <w:rPr>
          <w:b/>
          <w:bCs/>
          <w:sz w:val="20"/>
          <w:szCs w:val="20"/>
          <w:lang w:val="en-US"/>
        </w:rPr>
        <w:t xml:space="preserve">sub-codebook </w:t>
      </w:r>
      <w:r w:rsidR="0005415E" w:rsidRPr="00D05DF6">
        <w:rPr>
          <w:b/>
          <w:bCs/>
          <w:sz w:val="20"/>
          <w:szCs w:val="20"/>
          <w:lang w:val="en-US"/>
        </w:rPr>
        <w:t>if</w:t>
      </w:r>
      <w:r w:rsidR="00886FAC" w:rsidRPr="00D05DF6">
        <w:rPr>
          <w:b/>
          <w:bCs/>
          <w:sz w:val="20"/>
          <w:szCs w:val="20"/>
          <w:lang w:val="en-US"/>
        </w:rPr>
        <w:t xml:space="preserve"> </w:t>
      </w:r>
      <w:r w:rsidR="00936DC1" w:rsidRPr="00D05DF6">
        <w:rPr>
          <w:b/>
          <w:bCs/>
          <w:sz w:val="20"/>
          <w:szCs w:val="20"/>
          <w:lang w:val="en-US"/>
        </w:rPr>
        <w:t xml:space="preserve"> </w:t>
      </w:r>
    </w:p>
    <w:p w14:paraId="36F844EC" w14:textId="221E52C5" w:rsidR="009F448B" w:rsidRPr="00D05DF6" w:rsidRDefault="00E83DD4" w:rsidP="000B53E1">
      <w:pPr>
        <w:spacing w:after="0"/>
        <w:ind w:left="832"/>
        <w:rPr>
          <w:b/>
          <w:bCs/>
          <w:snapToGrid w:val="0"/>
          <w:lang w:val="en-US"/>
        </w:rPr>
      </w:pPr>
      <w:r w:rsidRPr="00D05DF6">
        <w:rPr>
          <w:b/>
          <w:bCs/>
          <w:snapToGrid w:val="0"/>
          <w:lang w:val="en-US"/>
        </w:rPr>
        <w:t xml:space="preserve">(i) </w:t>
      </w:r>
      <w:r w:rsidR="00886FAC" w:rsidRPr="00D05DF6">
        <w:rPr>
          <w:b/>
          <w:bCs/>
          <w:snapToGrid w:val="0"/>
          <w:lang w:val="en-US"/>
        </w:rPr>
        <w:t xml:space="preserve">only a single PDSCH is scheduled </w:t>
      </w:r>
      <w:r w:rsidR="00892BF1" w:rsidRPr="00D05DF6">
        <w:rPr>
          <w:b/>
          <w:bCs/>
          <w:snapToGrid w:val="0"/>
          <w:lang w:val="en-US"/>
        </w:rPr>
        <w:t>(</w:t>
      </w:r>
      <w:r w:rsidR="00770AA6" w:rsidRPr="00D05DF6">
        <w:rPr>
          <w:b/>
          <w:bCs/>
          <w:snapToGrid w:val="0"/>
          <w:lang w:val="en-US"/>
        </w:rPr>
        <w:t xml:space="preserve">on </w:t>
      </w:r>
      <w:r w:rsidR="008D69B2" w:rsidRPr="00D05DF6">
        <w:rPr>
          <w:b/>
          <w:bCs/>
          <w:snapToGrid w:val="0"/>
          <w:lang w:val="en-US"/>
        </w:rPr>
        <w:t xml:space="preserve">only </w:t>
      </w:r>
      <w:r w:rsidR="00E30102" w:rsidRPr="00D05DF6">
        <w:rPr>
          <w:b/>
          <w:bCs/>
          <w:snapToGrid w:val="0"/>
          <w:lang w:val="en-US"/>
        </w:rPr>
        <w:t>one scheduled cell</w:t>
      </w:r>
      <w:r w:rsidR="00892BF1" w:rsidRPr="00D05DF6">
        <w:rPr>
          <w:b/>
          <w:bCs/>
          <w:snapToGrid w:val="0"/>
          <w:lang w:val="en-US"/>
        </w:rPr>
        <w:t>)</w:t>
      </w:r>
      <w:r w:rsidR="00E30102" w:rsidRPr="00D05DF6">
        <w:rPr>
          <w:b/>
          <w:bCs/>
          <w:snapToGrid w:val="0"/>
          <w:lang w:val="en-US"/>
        </w:rPr>
        <w:t xml:space="preserve"> or</w:t>
      </w:r>
      <w:r w:rsidR="00B50C84" w:rsidRPr="00D05DF6">
        <w:rPr>
          <w:b/>
          <w:bCs/>
          <w:snapToGrid w:val="0"/>
          <w:lang w:val="en-US"/>
        </w:rPr>
        <w:t xml:space="preserve"> </w:t>
      </w:r>
    </w:p>
    <w:p w14:paraId="535ED176" w14:textId="269AEF76" w:rsidR="00936DC1" w:rsidRPr="00D05DF6" w:rsidRDefault="00E83DD4" w:rsidP="000B53E1">
      <w:pPr>
        <w:spacing w:after="0"/>
        <w:ind w:left="832"/>
        <w:rPr>
          <w:b/>
          <w:bCs/>
          <w:snapToGrid w:val="0"/>
          <w:lang w:val="en-US"/>
        </w:rPr>
      </w:pPr>
      <w:r w:rsidRPr="00D05DF6">
        <w:rPr>
          <w:b/>
          <w:bCs/>
          <w:snapToGrid w:val="0"/>
          <w:lang w:val="en-US"/>
        </w:rPr>
        <w:t xml:space="preserve">(ii) </w:t>
      </w:r>
      <w:r w:rsidR="00744184" w:rsidRPr="00D05DF6">
        <w:rPr>
          <w:b/>
          <w:bCs/>
          <w:snapToGrid w:val="0"/>
          <w:lang w:val="en-US"/>
        </w:rPr>
        <w:t xml:space="preserve">multiple PDSCHs are scheduled </w:t>
      </w:r>
      <w:r w:rsidR="008D69B2" w:rsidRPr="00D05DF6">
        <w:rPr>
          <w:b/>
          <w:bCs/>
          <w:snapToGrid w:val="0"/>
          <w:lang w:val="en-US"/>
        </w:rPr>
        <w:t xml:space="preserve">on (only) one scheduled cell </w:t>
      </w:r>
      <w:r w:rsidR="00D66767" w:rsidRPr="00D05DF6">
        <w:rPr>
          <w:b/>
          <w:bCs/>
          <w:lang w:val="en-US"/>
        </w:rPr>
        <w:t xml:space="preserve">provided </w:t>
      </w:r>
      <w:r w:rsidR="00D66767" w:rsidRPr="00D05DF6">
        <w:rPr>
          <w:rFonts w:eastAsia="DengXian"/>
          <w:b/>
          <w:bCs/>
          <w:i/>
          <w:iCs/>
          <w:lang w:val="en-US"/>
        </w:rPr>
        <w:t>nrofHARQ-BundlingGroups</w:t>
      </w:r>
      <w:r w:rsidR="00D66767" w:rsidRPr="00D05DF6">
        <w:rPr>
          <w:rFonts w:eastAsia="DengXian"/>
          <w:b/>
          <w:bCs/>
          <w:lang w:val="en-US"/>
        </w:rPr>
        <w:t xml:space="preserve"> with value of 1</w:t>
      </w:r>
      <w:r w:rsidR="009663B3" w:rsidRPr="00D05DF6">
        <w:rPr>
          <w:rFonts w:eastAsia="DengXian"/>
          <w:b/>
          <w:bCs/>
          <w:lang w:val="en-US"/>
        </w:rPr>
        <w:t xml:space="preserve"> </w:t>
      </w:r>
    </w:p>
    <w:p w14:paraId="75B7E273" w14:textId="359F63E5" w:rsidR="0005415E" w:rsidRPr="00D05DF6" w:rsidRDefault="00992F1A" w:rsidP="000B53E1">
      <w:pPr>
        <w:pStyle w:val="ListParagraph"/>
        <w:numPr>
          <w:ilvl w:val="0"/>
          <w:numId w:val="11"/>
        </w:numPr>
        <w:ind w:left="644"/>
        <w:rPr>
          <w:b/>
          <w:sz w:val="20"/>
          <w:szCs w:val="20"/>
          <w:lang w:val="en-US"/>
        </w:rPr>
      </w:pPr>
      <w:r w:rsidRPr="00D05DF6">
        <w:rPr>
          <w:b/>
          <w:bCs/>
          <w:sz w:val="20"/>
          <w:szCs w:val="20"/>
          <w:lang w:val="en-US"/>
        </w:rPr>
        <w:t>a</w:t>
      </w:r>
      <w:r w:rsidR="00714B1F" w:rsidRPr="00D05DF6">
        <w:rPr>
          <w:b/>
          <w:bCs/>
          <w:sz w:val="20"/>
          <w:szCs w:val="20"/>
          <w:lang w:val="en-US"/>
        </w:rPr>
        <w:t xml:space="preserve">nd </w:t>
      </w:r>
      <w:r w:rsidR="00A73F21" w:rsidRPr="00D05DF6">
        <w:rPr>
          <w:b/>
          <w:bCs/>
          <w:sz w:val="20"/>
          <w:szCs w:val="20"/>
          <w:lang w:val="en-US"/>
        </w:rPr>
        <w:t xml:space="preserve">included in </w:t>
      </w:r>
      <w:r w:rsidR="009663B3" w:rsidRPr="00D05DF6">
        <w:rPr>
          <w:b/>
          <w:bCs/>
          <w:sz w:val="20"/>
          <w:szCs w:val="20"/>
          <w:lang w:val="en-US"/>
        </w:rPr>
        <w:t xml:space="preserve">the second HARQ-ACK sub-codebook otherwise. </w:t>
      </w:r>
      <w:r w:rsidR="00516451" w:rsidRPr="00D05DF6">
        <w:rPr>
          <w:b/>
          <w:bCs/>
          <w:sz w:val="20"/>
          <w:szCs w:val="20"/>
          <w:lang w:val="en-US"/>
        </w:rPr>
        <w:t xml:space="preserve"> </w:t>
      </w:r>
      <w:r w:rsidR="00E30102" w:rsidRPr="00D05DF6">
        <w:rPr>
          <w:b/>
          <w:bCs/>
          <w:sz w:val="20"/>
          <w:szCs w:val="20"/>
          <w:lang w:val="en-US"/>
        </w:rPr>
        <w:t xml:space="preserve"> </w:t>
      </w:r>
    </w:p>
    <w:p w14:paraId="6A0435F0" w14:textId="77777777" w:rsidR="00464EBE" w:rsidRPr="00D05DF6" w:rsidRDefault="00464EBE" w:rsidP="00C01CE2">
      <w:pPr>
        <w:pStyle w:val="ListParagraph"/>
        <w:numPr>
          <w:ilvl w:val="0"/>
          <w:numId w:val="11"/>
        </w:numPr>
        <w:ind w:left="644"/>
        <w:rPr>
          <w:b/>
          <w:bCs/>
          <w:sz w:val="20"/>
          <w:szCs w:val="20"/>
          <w:lang w:val="en-US"/>
        </w:rPr>
      </w:pPr>
      <w:r w:rsidRPr="00D05DF6">
        <w:rPr>
          <w:b/>
          <w:bCs/>
          <w:i/>
          <w:iCs/>
          <w:sz w:val="20"/>
          <w:szCs w:val="20"/>
          <w:lang w:val="en-US"/>
        </w:rPr>
        <w:t>Note:</w:t>
      </w:r>
      <w:r w:rsidRPr="00D05DF6">
        <w:rPr>
          <w:b/>
          <w:bCs/>
          <w:sz w:val="20"/>
          <w:szCs w:val="20"/>
          <w:lang w:val="en-US"/>
        </w:rPr>
        <w:t xml:space="preserve"> For DCI having associated HARQ-ACK information without scheduling PDSCH reception, the HARQ-ACK information for the DCI is included in the first sub-codebook. </w:t>
      </w:r>
    </w:p>
    <w:p w14:paraId="1B51E1A2" w14:textId="3FB33B88" w:rsidR="004132F5" w:rsidRPr="00D05DF6" w:rsidRDefault="00513C32" w:rsidP="00C01CE2">
      <w:pPr>
        <w:pStyle w:val="ListParagraph"/>
        <w:numPr>
          <w:ilvl w:val="0"/>
          <w:numId w:val="11"/>
        </w:numPr>
        <w:ind w:left="644"/>
        <w:rPr>
          <w:b/>
          <w:bCs/>
          <w:sz w:val="20"/>
          <w:szCs w:val="20"/>
          <w:lang w:val="en-US"/>
        </w:rPr>
      </w:pPr>
      <w:r w:rsidRPr="00D05DF6">
        <w:rPr>
          <w:b/>
          <w:bCs/>
          <w:i/>
          <w:iCs/>
          <w:sz w:val="20"/>
          <w:szCs w:val="20"/>
          <w:lang w:val="en-US"/>
        </w:rPr>
        <w:t>Note:</w:t>
      </w:r>
      <w:r w:rsidRPr="00D05DF6">
        <w:rPr>
          <w:b/>
          <w:bCs/>
          <w:sz w:val="20"/>
          <w:szCs w:val="20"/>
          <w:lang w:val="en-US"/>
        </w:rPr>
        <w:t xml:space="preserve"> </w:t>
      </w:r>
      <w:r w:rsidR="004132F5" w:rsidRPr="00D05DF6">
        <w:rPr>
          <w:b/>
          <w:bCs/>
          <w:sz w:val="20"/>
          <w:szCs w:val="20"/>
          <w:lang w:val="en-US"/>
        </w:rPr>
        <w:t>For the purpose of providing HARQ-ACK information corresponding to SCell dormancy indication, the UE assumes that the UE receives a PDSCH on the serving cell associated with fields in DCI format 1_3 used for SCell dormancy indication.</w:t>
      </w:r>
    </w:p>
    <w:p w14:paraId="3F95FEC6" w14:textId="0AF71697" w:rsidR="00FE2E49" w:rsidRDefault="00FE2E49" w:rsidP="00862FB1">
      <w:pPr>
        <w:jc w:val="both"/>
        <w:rPr>
          <w:b/>
          <w:bCs/>
          <w:lang w:val="en-US"/>
        </w:rPr>
      </w:pPr>
    </w:p>
    <w:p w14:paraId="60AD32DC" w14:textId="0FB77311" w:rsidR="0055034E" w:rsidRPr="006B1013" w:rsidRDefault="00303D22" w:rsidP="0055034E">
      <w:pPr>
        <w:pStyle w:val="Heading3"/>
        <w:rPr>
          <w:lang w:val="en-US"/>
        </w:rPr>
      </w:pPr>
      <w:r>
        <w:rPr>
          <w:lang w:val="en-US"/>
        </w:rPr>
        <w:t>Number of HARQ-ACK bits M for the second codebook</w:t>
      </w:r>
    </w:p>
    <w:p w14:paraId="765EBE36" w14:textId="77777777" w:rsidR="008A072E" w:rsidRDefault="00265D53" w:rsidP="00862FB1">
      <w:pPr>
        <w:jc w:val="both"/>
        <w:rPr>
          <w:lang w:val="en-US"/>
        </w:rPr>
      </w:pPr>
      <w:r w:rsidRPr="00265D53">
        <w:rPr>
          <w:lang w:val="en-US"/>
        </w:rPr>
        <w:t>The</w:t>
      </w:r>
      <w:r>
        <w:rPr>
          <w:lang w:val="en-US"/>
        </w:rPr>
        <w:t xml:space="preserve"> related </w:t>
      </w:r>
      <w:r w:rsidR="008A072E">
        <w:rPr>
          <w:lang w:val="en-US"/>
        </w:rPr>
        <w:t xml:space="preserve">part of the HARQ-ACK proposal by the moderator reads as follows: </w:t>
      </w:r>
    </w:p>
    <w:tbl>
      <w:tblPr>
        <w:tblStyle w:val="TableGrid"/>
        <w:tblW w:w="0" w:type="auto"/>
        <w:tblLook w:val="04A0" w:firstRow="1" w:lastRow="0" w:firstColumn="1" w:lastColumn="0" w:noHBand="0" w:noVBand="1"/>
      </w:tblPr>
      <w:tblGrid>
        <w:gridCol w:w="9629"/>
      </w:tblGrid>
      <w:tr w:rsidR="00ED0A1F" w14:paraId="784B91D9" w14:textId="77777777" w:rsidTr="00ED0A1F">
        <w:tc>
          <w:tcPr>
            <w:tcW w:w="9629" w:type="dxa"/>
          </w:tcPr>
          <w:p w14:paraId="77D43D21" w14:textId="0BB36126" w:rsidR="00637570" w:rsidRPr="00637570" w:rsidRDefault="00637570" w:rsidP="00117934">
            <w:pPr>
              <w:keepNext/>
              <w:overflowPunct/>
              <w:autoSpaceDE/>
              <w:autoSpaceDN/>
              <w:adjustRightInd/>
              <w:spacing w:before="120" w:after="0"/>
              <w:ind w:left="720" w:hanging="720"/>
              <w:jc w:val="both"/>
              <w:textAlignment w:val="auto"/>
              <w:outlineLvl w:val="3"/>
              <w:rPr>
                <w:b/>
                <w:bCs/>
                <w:lang w:val="en-US" w:eastAsia="zh-CN"/>
              </w:rPr>
            </w:pPr>
            <w:r w:rsidRPr="00637570">
              <w:rPr>
                <w:b/>
                <w:bCs/>
                <w:lang w:val="en-US" w:eastAsia="zh-CN"/>
              </w:rPr>
              <w:t>Proposal 3-3:</w:t>
            </w:r>
            <w:r w:rsidR="00117934">
              <w:rPr>
                <w:b/>
                <w:bCs/>
                <w:lang w:val="en-US" w:eastAsia="zh-CN"/>
              </w:rPr>
              <w:t xml:space="preserve"> </w:t>
            </w:r>
            <w:r>
              <w:rPr>
                <w:rFonts w:eastAsia="Times New Roman"/>
                <w:lang w:val="en-US" w:eastAsia="zh-CN"/>
              </w:rPr>
              <w:t>…</w:t>
            </w:r>
          </w:p>
          <w:p w14:paraId="243A0D68" w14:textId="77777777" w:rsidR="00637570" w:rsidRPr="00637570" w:rsidRDefault="00637570" w:rsidP="00637570">
            <w:pPr>
              <w:numPr>
                <w:ilvl w:val="0"/>
                <w:numId w:val="43"/>
              </w:numPr>
              <w:overflowPunct/>
              <w:autoSpaceDE/>
              <w:autoSpaceDN/>
              <w:adjustRightInd/>
              <w:snapToGrid w:val="0"/>
              <w:spacing w:after="0"/>
              <w:textAlignment w:val="auto"/>
              <w:rPr>
                <w:rFonts w:eastAsia="MS Mincho"/>
                <w:bCs/>
                <w:lang w:val="en-US" w:eastAsia="ja-JP"/>
              </w:rPr>
            </w:pPr>
            <w:r w:rsidRPr="00637570">
              <w:rPr>
                <w:rFonts w:eastAsia="MS Mincho"/>
                <w:bCs/>
                <w:lang w:val="en-US"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0EA558C7" w14:textId="4FB9E033" w:rsidR="00ED0A1F" w:rsidRDefault="00117934" w:rsidP="00117934">
            <w:pPr>
              <w:numPr>
                <w:ilvl w:val="0"/>
                <w:numId w:val="43"/>
              </w:numPr>
              <w:overflowPunct/>
              <w:autoSpaceDE/>
              <w:autoSpaceDN/>
              <w:adjustRightInd/>
              <w:snapToGrid w:val="0"/>
              <w:spacing w:after="0"/>
              <w:textAlignment w:val="auto"/>
              <w:rPr>
                <w:lang w:val="en-US"/>
              </w:rPr>
            </w:pPr>
            <w:r>
              <w:rPr>
                <w:lang w:val="en-US" w:eastAsia="zh-CN"/>
              </w:rPr>
              <w:t>…</w:t>
            </w:r>
          </w:p>
        </w:tc>
      </w:tr>
    </w:tbl>
    <w:p w14:paraId="582CA786" w14:textId="57DA8CF7" w:rsidR="0055034E" w:rsidRDefault="00265D53" w:rsidP="00862FB1">
      <w:pPr>
        <w:jc w:val="both"/>
        <w:rPr>
          <w:lang w:val="en-US"/>
        </w:rPr>
      </w:pPr>
      <w:r w:rsidRPr="00265D53">
        <w:rPr>
          <w:lang w:val="en-US"/>
        </w:rPr>
        <w:t xml:space="preserve"> </w:t>
      </w:r>
    </w:p>
    <w:p w14:paraId="57625586" w14:textId="2B6F3BEE" w:rsidR="00117934" w:rsidRPr="00265D53" w:rsidRDefault="00101747" w:rsidP="00862FB1">
      <w:pPr>
        <w:jc w:val="both"/>
        <w:rPr>
          <w:lang w:val="en-US"/>
        </w:rPr>
      </w:pPr>
      <w:r>
        <w:rPr>
          <w:lang w:val="en-US"/>
        </w:rPr>
        <w:t xml:space="preserve">Also on this point, we agree with the baseline intention of moderator, but think again that the time domain bundling </w:t>
      </w:r>
      <w:r w:rsidR="001A767F">
        <w:rPr>
          <w:lang w:val="en-US"/>
        </w:rPr>
        <w:t xml:space="preserve">(and spatial bundling) discussed in Sec. 3.5.1 </w:t>
      </w:r>
      <w:r>
        <w:rPr>
          <w:lang w:val="en-US"/>
        </w:rPr>
        <w:t>needs to be</w:t>
      </w:r>
      <w:r w:rsidR="001A767F">
        <w:rPr>
          <w:lang w:val="en-US"/>
        </w:rPr>
        <w:t xml:space="preserve"> considered. </w:t>
      </w:r>
    </w:p>
    <w:p w14:paraId="097AD4CC" w14:textId="0174F2EC" w:rsidR="00B46541" w:rsidRPr="00CD3E66" w:rsidRDefault="00B46541" w:rsidP="00CD3E66">
      <w:pPr>
        <w:spacing w:after="0"/>
        <w:jc w:val="both"/>
        <w:rPr>
          <w:sz w:val="16"/>
          <w:szCs w:val="16"/>
          <w:lang w:val="en-US"/>
        </w:rPr>
      </w:pPr>
      <w:r w:rsidRPr="00CD3E66">
        <w:rPr>
          <w:lang w:val="en-US"/>
        </w:rPr>
        <w:t xml:space="preserve">For </w:t>
      </w:r>
      <w:r w:rsidR="00F900F0" w:rsidRPr="00CD3E66">
        <w:rPr>
          <w:lang w:val="en-US"/>
        </w:rPr>
        <w:t>Rel-17 multi-P</w:t>
      </w:r>
      <w:r w:rsidR="00CD3E66">
        <w:rPr>
          <w:lang w:val="en-US"/>
        </w:rPr>
        <w:t>D</w:t>
      </w:r>
      <w:r w:rsidR="00F900F0" w:rsidRPr="00CD3E66">
        <w:rPr>
          <w:lang w:val="en-US"/>
        </w:rPr>
        <w:t>SCH scheduling</w:t>
      </w:r>
      <w:r w:rsidR="004D15E0" w:rsidRPr="00CD3E66">
        <w:rPr>
          <w:lang w:val="en-US"/>
        </w:rPr>
        <w:t xml:space="preserve"> </w:t>
      </w:r>
    </w:p>
    <w:p w14:paraId="791DFE3F" w14:textId="77777777" w:rsidR="00F51B72" w:rsidRPr="008C53F7" w:rsidRDefault="00445D3E" w:rsidP="00CD3E66">
      <w:pPr>
        <w:pStyle w:val="ListParagraph"/>
        <w:numPr>
          <w:ilvl w:val="0"/>
          <w:numId w:val="11"/>
        </w:numPr>
        <w:jc w:val="both"/>
        <w:rPr>
          <w:sz w:val="16"/>
          <w:szCs w:val="16"/>
          <w:lang w:val="en-US"/>
        </w:rPr>
      </w:pPr>
      <w:r w:rsidRPr="006B1013">
        <w:rPr>
          <w:sz w:val="20"/>
          <w:szCs w:val="20"/>
          <w:lang w:val="en-US"/>
        </w:rPr>
        <w:t xml:space="preserve">If </w:t>
      </w:r>
      <w:r w:rsidR="00AE32D7" w:rsidRPr="006B1013">
        <w:rPr>
          <w:sz w:val="20"/>
          <w:szCs w:val="20"/>
          <w:lang w:val="en-US"/>
        </w:rPr>
        <w:t xml:space="preserve">the UE is </w:t>
      </w:r>
      <w:r w:rsidR="00CD3DB4" w:rsidRPr="006B1013">
        <w:rPr>
          <w:rFonts w:eastAsia="PMingLiU"/>
          <w:sz w:val="20"/>
          <w:szCs w:val="20"/>
          <w:lang w:val="en-US" w:eastAsia="en-US"/>
        </w:rPr>
        <w:t xml:space="preserve">neither provided </w:t>
      </w:r>
      <w:r w:rsidR="00CD3DB4" w:rsidRPr="006B1013">
        <w:rPr>
          <w:rFonts w:eastAsia="PMingLiU"/>
          <w:i/>
          <w:iCs/>
          <w:sz w:val="20"/>
          <w:szCs w:val="20"/>
          <w:lang w:val="en-US" w:eastAsia="en-US"/>
        </w:rPr>
        <w:t>nrofHARQ-BundlingGroups</w:t>
      </w:r>
      <w:r w:rsidR="00CD3DB4" w:rsidRPr="006B1013">
        <w:rPr>
          <w:rFonts w:eastAsia="PMingLiU"/>
          <w:sz w:val="20"/>
          <w:szCs w:val="20"/>
          <w:lang w:val="en-US" w:eastAsia="en-US"/>
        </w:rPr>
        <w:t xml:space="preserve"> nor </w:t>
      </w:r>
      <w:r w:rsidR="00CD3DB4" w:rsidRPr="006B1013">
        <w:rPr>
          <w:rFonts w:eastAsia="PMingLiU"/>
          <w:i/>
          <w:iCs/>
          <w:sz w:val="20"/>
          <w:szCs w:val="20"/>
          <w:lang w:val="en-US" w:eastAsia="en-US"/>
        </w:rPr>
        <w:t>harq-ACK-SpatialBundlingPUCCH</w:t>
      </w:r>
      <w:r w:rsidR="00CD3DB4" w:rsidRPr="006B1013">
        <w:rPr>
          <w:rFonts w:eastAsia="PMingLiU"/>
          <w:sz w:val="20"/>
          <w:szCs w:val="20"/>
          <w:lang w:val="en-US" w:eastAsia="en-US"/>
        </w:rPr>
        <w:t xml:space="preserve">, </w:t>
      </w:r>
      <w:r w:rsidR="008B26DC" w:rsidRPr="006B1013">
        <w:rPr>
          <w:rFonts w:eastAsia="PMingLiU"/>
          <w:sz w:val="20"/>
          <w:szCs w:val="20"/>
          <w:lang w:val="en-US" w:eastAsia="en-US"/>
        </w:rPr>
        <w:t>the UE generates</w:t>
      </w:r>
      <w:r w:rsidR="00AE32D7" w:rsidRPr="006B1013">
        <w:rPr>
          <w:rFonts w:eastAsia="PMingLiU"/>
          <w:sz w:val="20"/>
          <w:szCs w:val="20"/>
          <w:lang w:val="en-US" w:eastAsia="en-US"/>
        </w:rPr>
        <w:t xml:space="preserve"> </w:t>
      </w:r>
      <m:oMath>
        <m:sSubSup>
          <m:sSubSupPr>
            <m:ctrlPr>
              <w:rPr>
                <w:rFonts w:ascii="Cambria Math" w:hAnsi="Cambria Math"/>
                <w:i/>
                <w:sz w:val="20"/>
                <w:szCs w:val="20"/>
                <w:lang w:val="en-US" w:eastAsia="en-US"/>
              </w:rPr>
            </m:ctrlPr>
          </m:sSubSupPr>
          <m:e>
            <m:r>
              <w:rPr>
                <w:rFonts w:ascii="Cambria Math" w:hAnsi="Cambria Math"/>
                <w:sz w:val="20"/>
                <w:szCs w:val="20"/>
                <w:lang w:val="en-US" w:eastAsia="en-US"/>
              </w:rPr>
              <m:t>N</m:t>
            </m:r>
          </m:e>
          <m:sub>
            <m:r>
              <m:rPr>
                <m:sty m:val="p"/>
              </m:rPr>
              <w:rPr>
                <w:rFonts w:ascii="Cambria Math" w:hAnsi="Cambria Math"/>
                <w:sz w:val="20"/>
                <w:szCs w:val="20"/>
                <w:lang w:val="en-US" w:eastAsia="en-US"/>
              </w:rPr>
              <m:t>TB,</m:t>
            </m:r>
            <m:r>
              <w:rPr>
                <w:rFonts w:ascii="Cambria Math" w:hAnsi="Cambria Math"/>
                <w:sz w:val="20"/>
                <w:szCs w:val="20"/>
                <w:lang w:val="en-US" w:eastAsia="en-US"/>
              </w:rPr>
              <m:t>c</m:t>
            </m:r>
            <m:ctrlPr>
              <w:rPr>
                <w:rFonts w:ascii="Cambria Math" w:hAnsi="Cambria Math"/>
                <w:sz w:val="20"/>
                <w:szCs w:val="20"/>
                <w:lang w:val="en-US" w:eastAsia="en-US"/>
              </w:rPr>
            </m:ctrlPr>
          </m:sub>
          <m:sup>
            <m:r>
              <m:rPr>
                <m:nor/>
              </m:rPr>
              <w:rPr>
                <w:rFonts w:ascii="Cambria Math" w:hAnsi="Cambria Math"/>
                <w:sz w:val="20"/>
                <w:szCs w:val="20"/>
                <w:lang w:val="en-US" w:eastAsia="en-US"/>
              </w:rPr>
              <m:t>DL</m:t>
            </m:r>
            <m:ctrlPr>
              <w:rPr>
                <w:rFonts w:ascii="Cambria Math" w:hAnsi="Cambria Math"/>
                <w:sz w:val="20"/>
                <w:szCs w:val="20"/>
                <w:lang w:val="en-US" w:eastAsia="en-US"/>
              </w:rPr>
            </m:ctrlPr>
          </m:sup>
        </m:sSubSup>
        <m:r>
          <w:rPr>
            <w:rFonts w:ascii="Cambria Math" w:hAnsi="Cambria Math"/>
            <w:sz w:val="20"/>
            <w:szCs w:val="20"/>
            <w:lang w:val="en-US" w:eastAsia="en-US"/>
          </w:rPr>
          <m:t>∙</m:t>
        </m:r>
        <m:sSubSup>
          <m:sSubSupPr>
            <m:ctrlPr>
              <w:rPr>
                <w:rFonts w:ascii="Cambria Math" w:eastAsia="PMingLiU" w:hAnsi="Cambria Math"/>
                <w:i/>
                <w:sz w:val="20"/>
                <w:szCs w:val="20"/>
                <w:lang w:val="en-US"/>
              </w:rPr>
            </m:ctrlPr>
          </m:sSubSupPr>
          <m:e>
            <m:r>
              <w:rPr>
                <w:rFonts w:ascii="Cambria Math" w:eastAsia="PMingLiU" w:hAnsi="Cambria Math"/>
                <w:sz w:val="20"/>
                <w:szCs w:val="20"/>
                <w:lang w:val="en-US"/>
              </w:rPr>
              <m:t>N</m:t>
            </m:r>
          </m:e>
          <m:sub>
            <m:r>
              <m:rPr>
                <m:nor/>
              </m:rPr>
              <w:rPr>
                <w:rFonts w:ascii="Cambria Math" w:eastAsia="PMingLiU" w:hAnsi="Cambria Math"/>
                <w:sz w:val="20"/>
                <w:szCs w:val="20"/>
                <w:lang w:val="en-US"/>
              </w:rPr>
              <m:t>PDSCH,</m:t>
            </m:r>
            <m:r>
              <m:rPr>
                <m:nor/>
              </m:rPr>
              <w:rPr>
                <w:rFonts w:ascii="Cambria Math" w:eastAsia="PMingLiU" w:hAnsi="Cambria Math"/>
                <w:i/>
                <w:iCs/>
                <w:sz w:val="20"/>
                <w:szCs w:val="20"/>
                <w:lang w:val="en-US"/>
              </w:rPr>
              <m:t>c</m:t>
            </m:r>
            <m:ctrlPr>
              <w:rPr>
                <w:rFonts w:ascii="Cambria Math" w:eastAsia="PMingLiU" w:hAnsi="Cambria Math"/>
                <w:sz w:val="20"/>
                <w:szCs w:val="20"/>
                <w:lang w:val="en-US"/>
              </w:rPr>
            </m:ctrlPr>
          </m:sub>
          <m:sup>
            <m:r>
              <m:rPr>
                <m:nor/>
              </m:rPr>
              <w:rPr>
                <w:rFonts w:ascii="Cambria Math" w:eastAsia="PMingLiU" w:hAnsi="Cambria Math"/>
                <w:sz w:val="20"/>
                <w:szCs w:val="20"/>
                <w:lang w:val="en-US"/>
              </w:rPr>
              <m:t>max</m:t>
            </m:r>
            <m:ctrlPr>
              <w:rPr>
                <w:rFonts w:ascii="Cambria Math" w:eastAsia="PMingLiU" w:hAnsi="Cambria Math"/>
                <w:sz w:val="20"/>
                <w:szCs w:val="20"/>
                <w:lang w:val="en-US"/>
              </w:rPr>
            </m:ctrlPr>
          </m:sup>
        </m:sSubSup>
      </m:oMath>
      <w:r w:rsidR="00F51B72" w:rsidRPr="006B1013">
        <w:rPr>
          <w:rFonts w:eastAsia="PMingLiU"/>
          <w:sz w:val="20"/>
          <w:szCs w:val="20"/>
          <w:lang w:val="en-US"/>
        </w:rPr>
        <w:t xml:space="preserve"> HARQ-ACK bits for serving cell c</w:t>
      </w:r>
    </w:p>
    <w:p w14:paraId="1B689CBE" w14:textId="7EA3E470" w:rsidR="00F51B72" w:rsidRPr="008C53F7" w:rsidRDefault="00F51B72" w:rsidP="00CD3E66">
      <w:pPr>
        <w:pStyle w:val="ListParagraph"/>
        <w:numPr>
          <w:ilvl w:val="0"/>
          <w:numId w:val="11"/>
        </w:numPr>
        <w:jc w:val="both"/>
        <w:rPr>
          <w:sz w:val="16"/>
          <w:szCs w:val="16"/>
          <w:lang w:val="en-US"/>
        </w:rPr>
      </w:pPr>
      <w:r w:rsidRPr="006B1013">
        <w:rPr>
          <w:sz w:val="20"/>
          <w:szCs w:val="20"/>
          <w:lang w:val="en-US"/>
        </w:rPr>
        <w:t xml:space="preserve">If the UE is </w:t>
      </w:r>
      <w:r w:rsidRPr="006B1013">
        <w:rPr>
          <w:rFonts w:eastAsia="PMingLiU"/>
          <w:sz w:val="20"/>
          <w:szCs w:val="20"/>
          <w:lang w:val="en-US" w:eastAsia="en-US"/>
        </w:rPr>
        <w:t xml:space="preserve">not provided </w:t>
      </w:r>
      <w:r w:rsidRPr="006B1013">
        <w:rPr>
          <w:rFonts w:eastAsia="PMingLiU"/>
          <w:i/>
          <w:iCs/>
          <w:sz w:val="20"/>
          <w:szCs w:val="20"/>
          <w:lang w:val="en-US" w:eastAsia="en-US"/>
        </w:rPr>
        <w:t>nrofHARQ-BundlingGroups</w:t>
      </w:r>
      <w:r w:rsidRPr="006B1013">
        <w:rPr>
          <w:rFonts w:eastAsia="PMingLiU"/>
          <w:sz w:val="20"/>
          <w:szCs w:val="20"/>
          <w:lang w:val="en-US" w:eastAsia="en-US"/>
        </w:rPr>
        <w:t xml:space="preserve"> but is provided </w:t>
      </w:r>
      <w:r w:rsidRPr="006B1013">
        <w:rPr>
          <w:rFonts w:eastAsia="PMingLiU"/>
          <w:i/>
          <w:iCs/>
          <w:sz w:val="20"/>
          <w:szCs w:val="20"/>
          <w:lang w:val="en-US" w:eastAsia="en-US"/>
        </w:rPr>
        <w:t>harq-ACK-SpatialBundlingPUCCH</w:t>
      </w:r>
      <w:r w:rsidRPr="006B1013">
        <w:rPr>
          <w:rFonts w:eastAsia="PMingLiU"/>
          <w:sz w:val="20"/>
          <w:szCs w:val="20"/>
          <w:lang w:val="en-US" w:eastAsia="en-US"/>
        </w:rPr>
        <w:t xml:space="preserve">, the UE generates </w:t>
      </w:r>
      <m:oMath>
        <m:sSubSup>
          <m:sSubSupPr>
            <m:ctrlPr>
              <w:rPr>
                <w:rFonts w:ascii="Cambria Math" w:eastAsia="PMingLiU" w:hAnsi="Cambria Math"/>
                <w:i/>
                <w:sz w:val="20"/>
                <w:szCs w:val="20"/>
                <w:lang w:val="en-US"/>
              </w:rPr>
            </m:ctrlPr>
          </m:sSubSupPr>
          <m:e>
            <m:r>
              <w:rPr>
                <w:rFonts w:ascii="Cambria Math" w:eastAsia="PMingLiU" w:hAnsi="Cambria Math"/>
                <w:sz w:val="20"/>
                <w:szCs w:val="20"/>
                <w:lang w:val="en-US"/>
              </w:rPr>
              <m:t>N</m:t>
            </m:r>
          </m:e>
          <m:sub>
            <m:r>
              <m:rPr>
                <m:nor/>
              </m:rPr>
              <w:rPr>
                <w:rFonts w:ascii="Cambria Math" w:eastAsia="PMingLiU" w:hAnsi="Cambria Math"/>
                <w:sz w:val="20"/>
                <w:szCs w:val="20"/>
                <w:lang w:val="en-US"/>
              </w:rPr>
              <m:t>PDSCH,</m:t>
            </m:r>
            <m:r>
              <m:rPr>
                <m:nor/>
              </m:rPr>
              <w:rPr>
                <w:rFonts w:ascii="Cambria Math" w:eastAsia="PMingLiU" w:hAnsi="Cambria Math"/>
                <w:i/>
                <w:iCs/>
                <w:sz w:val="20"/>
                <w:szCs w:val="20"/>
                <w:lang w:val="en-US"/>
              </w:rPr>
              <m:t>c</m:t>
            </m:r>
            <m:ctrlPr>
              <w:rPr>
                <w:rFonts w:ascii="Cambria Math" w:eastAsia="PMingLiU" w:hAnsi="Cambria Math"/>
                <w:sz w:val="20"/>
                <w:szCs w:val="20"/>
                <w:lang w:val="en-US"/>
              </w:rPr>
            </m:ctrlPr>
          </m:sub>
          <m:sup>
            <m:r>
              <m:rPr>
                <m:nor/>
              </m:rPr>
              <w:rPr>
                <w:rFonts w:ascii="Cambria Math" w:eastAsia="PMingLiU" w:hAnsi="Cambria Math"/>
                <w:sz w:val="20"/>
                <w:szCs w:val="20"/>
                <w:lang w:val="en-US"/>
              </w:rPr>
              <m:t>max</m:t>
            </m:r>
            <m:ctrlPr>
              <w:rPr>
                <w:rFonts w:ascii="Cambria Math" w:eastAsia="PMingLiU" w:hAnsi="Cambria Math"/>
                <w:sz w:val="20"/>
                <w:szCs w:val="20"/>
                <w:lang w:val="en-US"/>
              </w:rPr>
            </m:ctrlPr>
          </m:sup>
        </m:sSubSup>
      </m:oMath>
      <w:r w:rsidRPr="006B1013">
        <w:rPr>
          <w:rFonts w:eastAsia="PMingLiU"/>
          <w:sz w:val="20"/>
          <w:szCs w:val="20"/>
          <w:lang w:val="en-US"/>
        </w:rPr>
        <w:t xml:space="preserve"> HARQ-ACK bits for serving cell c</w:t>
      </w:r>
    </w:p>
    <w:p w14:paraId="687DF072" w14:textId="63437052" w:rsidR="00F51B72" w:rsidRPr="006B1013" w:rsidRDefault="00F51B72" w:rsidP="00CD3E66">
      <w:pPr>
        <w:pStyle w:val="ListParagraph"/>
        <w:numPr>
          <w:ilvl w:val="0"/>
          <w:numId w:val="11"/>
        </w:numPr>
        <w:jc w:val="both"/>
        <w:rPr>
          <w:sz w:val="16"/>
          <w:szCs w:val="16"/>
          <w:lang w:val="en-US"/>
        </w:rPr>
      </w:pPr>
      <w:r w:rsidRPr="006B1013">
        <w:rPr>
          <w:rFonts w:eastAsia="PMingLiU"/>
          <w:sz w:val="20"/>
          <w:szCs w:val="20"/>
          <w:lang w:val="en-US"/>
        </w:rPr>
        <w:t xml:space="preserve">If the UE is provided </w:t>
      </w:r>
      <w:r w:rsidR="00736578" w:rsidRPr="006B1013">
        <w:rPr>
          <w:i/>
          <w:iCs/>
          <w:sz w:val="20"/>
          <w:szCs w:val="20"/>
          <w:lang w:val="en-US" w:eastAsia="en-US"/>
        </w:rPr>
        <w:t>nrofHARQ-BundlingGroups</w:t>
      </w:r>
      <w:r w:rsidR="00736578" w:rsidRPr="006B1013">
        <w:rPr>
          <w:sz w:val="20"/>
          <w:szCs w:val="20"/>
          <w:lang w:val="en-US" w:eastAsia="en-US"/>
        </w:rPr>
        <w:t xml:space="preserve"> with value </w:t>
      </w:r>
      <m:oMath>
        <m:sSubSup>
          <m:sSubSupPr>
            <m:ctrlPr>
              <w:rPr>
                <w:rFonts w:ascii="Cambria Math" w:hAnsi="Cambria Math"/>
                <w:i/>
                <w:sz w:val="20"/>
                <w:szCs w:val="20"/>
                <w:lang w:val="en-US" w:eastAsia="en-US"/>
              </w:rPr>
            </m:ctrlPr>
          </m:sSubSupPr>
          <m:e>
            <m:r>
              <w:rPr>
                <w:rFonts w:ascii="Cambria Math"/>
                <w:sz w:val="20"/>
                <w:szCs w:val="20"/>
                <w:lang w:val="en-US" w:eastAsia="en-US"/>
              </w:rPr>
              <m:t>N</m:t>
            </m:r>
          </m:e>
          <m:sub>
            <m:r>
              <m:rPr>
                <m:sty m:val="p"/>
              </m:rPr>
              <w:rPr>
                <w:rFonts w:ascii="Cambria Math"/>
                <w:sz w:val="20"/>
                <w:szCs w:val="20"/>
                <w:lang w:val="en-US" w:eastAsia="en-US"/>
              </w:rPr>
              <m:t>HARQ</m:t>
            </m:r>
            <m:r>
              <m:rPr>
                <m:sty m:val="p"/>
              </m:rPr>
              <w:rPr>
                <w:rFonts w:ascii="Cambria Math"/>
                <w:sz w:val="20"/>
                <w:szCs w:val="20"/>
                <w:lang w:val="en-US" w:eastAsia="en-US"/>
              </w:rPr>
              <m:t>-</m:t>
            </m:r>
            <m:r>
              <m:rPr>
                <m:sty m:val="p"/>
              </m:rPr>
              <w:rPr>
                <w:rFonts w:ascii="Cambria Math"/>
                <w:sz w:val="20"/>
                <w:szCs w:val="20"/>
                <w:lang w:val="en-US" w:eastAsia="en-US"/>
              </w:rPr>
              <m:t>ACK</m:t>
            </m:r>
            <m:ctrlPr>
              <w:rPr>
                <w:rFonts w:ascii="Cambria Math" w:hAnsi="Cambria Math"/>
                <w:sz w:val="20"/>
                <w:szCs w:val="20"/>
                <w:lang w:val="en-US" w:eastAsia="en-US"/>
              </w:rPr>
            </m:ctrlPr>
          </m:sub>
          <m:sup>
            <m:r>
              <m:rPr>
                <m:sty m:val="p"/>
              </m:rPr>
              <w:rPr>
                <w:rFonts w:ascii="Cambria Math"/>
                <w:sz w:val="20"/>
                <w:szCs w:val="20"/>
                <w:lang w:val="en-US" w:eastAsia="en-US"/>
              </w:rPr>
              <m:t>TBG,max</m:t>
            </m:r>
            <m:ctrlPr>
              <w:rPr>
                <w:rFonts w:ascii="Cambria Math" w:hAnsi="Cambria Math"/>
                <w:sz w:val="20"/>
                <w:szCs w:val="20"/>
                <w:lang w:val="en-US" w:eastAsia="en-US"/>
              </w:rPr>
            </m:ctrlPr>
          </m:sup>
        </m:sSubSup>
        <m:r>
          <w:rPr>
            <w:rFonts w:ascii="Cambria Math" w:hAnsi="Cambria Math"/>
            <w:sz w:val="20"/>
            <w:szCs w:val="20"/>
            <w:lang w:val="en-US" w:eastAsia="en-US"/>
          </w:rPr>
          <m:t>&gt;1</m:t>
        </m:r>
      </m:oMath>
      <w:r w:rsidRPr="006B1013">
        <w:rPr>
          <w:rFonts w:eastAsia="PMingLiU"/>
          <w:sz w:val="20"/>
          <w:szCs w:val="20"/>
          <w:lang w:val="en-US" w:eastAsia="en-US"/>
        </w:rPr>
        <w:t xml:space="preserve">, the UE generates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HARQ-ACK,max</m:t>
            </m:r>
            <m:ctrlPr>
              <w:rPr>
                <w:rFonts w:ascii="Cambria Math" w:hAnsi="Cambria Math"/>
                <w:sz w:val="20"/>
                <w:szCs w:val="20"/>
                <w:lang w:val="en-US"/>
              </w:rPr>
            </m:ctrlPr>
          </m:sub>
          <m:sup>
            <m:r>
              <m:rPr>
                <m:nor/>
              </m:rPr>
              <w:rPr>
                <w:rFonts w:ascii="Cambria Math" w:hAnsi="Cambria Math"/>
                <w:sz w:val="20"/>
                <w:szCs w:val="20"/>
                <w:lang w:val="en-US"/>
              </w:rPr>
              <m:t>TBG,max</m:t>
            </m:r>
            <m:ctrlPr>
              <w:rPr>
                <w:rFonts w:ascii="Cambria Math" w:hAnsi="Cambria Math"/>
                <w:sz w:val="20"/>
                <w:szCs w:val="20"/>
                <w:lang w:val="en-US"/>
              </w:rPr>
            </m:ctrlPr>
          </m:sup>
        </m:sSubSup>
      </m:oMath>
      <w:r w:rsidR="0085081D" w:rsidRPr="006B1013">
        <w:rPr>
          <w:rFonts w:eastAsia="PMingLiU"/>
          <w:sz w:val="20"/>
          <w:szCs w:val="20"/>
          <w:lang w:val="en-US"/>
        </w:rPr>
        <w:t xml:space="preserve"> </w:t>
      </w:r>
      <w:r w:rsidR="00047752" w:rsidRPr="006B1013">
        <w:rPr>
          <w:rFonts w:eastAsia="PMingLiU"/>
          <w:sz w:val="20"/>
          <w:szCs w:val="20"/>
          <w:lang w:val="en-US"/>
        </w:rPr>
        <w:t>HARQ-ACK bits</w:t>
      </w:r>
      <w:r w:rsidR="00B057B6" w:rsidRPr="006B1013">
        <w:rPr>
          <w:rFonts w:eastAsia="PMingLiU"/>
          <w:sz w:val="20"/>
          <w:szCs w:val="20"/>
          <w:lang w:val="en-US"/>
        </w:rPr>
        <w:t xml:space="preserve">. </w:t>
      </w:r>
    </w:p>
    <w:p w14:paraId="04772B9E" w14:textId="77777777" w:rsidR="005C1A47" w:rsidRPr="006B1013" w:rsidRDefault="005C1A47" w:rsidP="00682A33">
      <w:pPr>
        <w:jc w:val="both"/>
        <w:rPr>
          <w:lang w:val="en-US"/>
        </w:rPr>
      </w:pPr>
    </w:p>
    <w:p w14:paraId="2857B6EB" w14:textId="7DEEE108" w:rsidR="005C1A47" w:rsidRPr="006B1013" w:rsidRDefault="003F4E94" w:rsidP="00682A33">
      <w:pPr>
        <w:jc w:val="both"/>
        <w:rPr>
          <w:lang w:val="en-US"/>
        </w:rPr>
      </w:pPr>
      <w:r w:rsidRPr="006B1013">
        <w:rPr>
          <w:lang w:val="en-US"/>
        </w:rPr>
        <w:t>We think that the</w:t>
      </w:r>
      <w:r w:rsidR="00CD3E66">
        <w:rPr>
          <w:lang w:val="en-US"/>
        </w:rPr>
        <w:t xml:space="preserve"> Rel-18 MC-DCI principle captured by the </w:t>
      </w:r>
      <w:r w:rsidR="000231A4">
        <w:rPr>
          <w:lang w:val="en-US"/>
        </w:rPr>
        <w:t xml:space="preserve">moderator and the Rel-17 multi-PDSCH principle referred above </w:t>
      </w:r>
      <w:r w:rsidR="00440BD2">
        <w:rPr>
          <w:lang w:val="en-US"/>
        </w:rPr>
        <w:t xml:space="preserve">need to </w:t>
      </w:r>
      <w:r w:rsidRPr="006B1013">
        <w:rPr>
          <w:lang w:val="en-US"/>
        </w:rPr>
        <w:t xml:space="preserve">be combined, by simply defining the number of HARQ-ACK bits as the maximum number of HARQ-ACK bits across all </w:t>
      </w:r>
      <w:r w:rsidR="003E34FD" w:rsidRPr="006B1013">
        <w:rPr>
          <w:lang w:val="en-US"/>
        </w:rPr>
        <w:t>co-scheduled cell combinations</w:t>
      </w:r>
      <w:r w:rsidR="003C761B" w:rsidRPr="006B1013">
        <w:rPr>
          <w:lang w:val="en-US"/>
        </w:rPr>
        <w:t xml:space="preserve"> aligned with the Rel-18 DCI format 1_3 principles. </w:t>
      </w:r>
    </w:p>
    <w:p w14:paraId="4EA40AFA" w14:textId="35F548BE" w:rsidR="003C761B" w:rsidRPr="006B1013" w:rsidRDefault="003C761B" w:rsidP="00682A33">
      <w:pPr>
        <w:jc w:val="both"/>
        <w:rPr>
          <w:lang w:val="en-US"/>
        </w:rPr>
      </w:pPr>
      <w:r w:rsidRPr="006B1013">
        <w:rPr>
          <w:lang w:val="en-US"/>
        </w:rPr>
        <w:t xml:space="preserve">This in the end would be reading as: </w:t>
      </w:r>
    </w:p>
    <w:p w14:paraId="1F790E89" w14:textId="120BDBB7" w:rsidR="00D665E5" w:rsidRPr="00D05DF6" w:rsidRDefault="00D665E5" w:rsidP="00D665E5">
      <w:pPr>
        <w:spacing w:after="0"/>
        <w:rPr>
          <w:b/>
          <w:bCs/>
          <w:snapToGrid w:val="0"/>
          <w:lang w:val="en-US"/>
        </w:rPr>
      </w:pPr>
      <w:r w:rsidRPr="00D05DF6">
        <w:rPr>
          <w:b/>
          <w:bCs/>
          <w:lang w:val="en-US"/>
        </w:rPr>
        <w:lastRenderedPageBreak/>
        <w:t xml:space="preserve">Proposal </w:t>
      </w:r>
      <w:r w:rsidR="004421DF" w:rsidRPr="00D05DF6">
        <w:rPr>
          <w:b/>
          <w:bCs/>
          <w:lang w:val="en-US"/>
        </w:rPr>
        <w:t>3</w:t>
      </w:r>
      <w:r w:rsidRPr="00D05DF6">
        <w:rPr>
          <w:b/>
          <w:bCs/>
          <w:lang w:val="en-US"/>
        </w:rPr>
        <w:t>.1</w:t>
      </w:r>
      <w:r w:rsidR="004421DF" w:rsidRPr="00D05DF6">
        <w:rPr>
          <w:b/>
          <w:bCs/>
          <w:lang w:val="en-US"/>
        </w:rPr>
        <w:t>0</w:t>
      </w:r>
      <w:r w:rsidRPr="00D05DF6">
        <w:rPr>
          <w:b/>
          <w:bCs/>
          <w:lang w:val="en-US"/>
        </w:rPr>
        <w:t xml:space="preserve">: </w:t>
      </w:r>
      <w:r w:rsidRPr="00D05DF6">
        <w:rPr>
          <w:b/>
          <w:bCs/>
          <w:snapToGrid w:val="0"/>
          <w:lang w:val="en-US"/>
        </w:rPr>
        <w:t xml:space="preserve">For </w:t>
      </w:r>
      <w:r w:rsidR="00727A3B" w:rsidRPr="00D05DF6">
        <w:rPr>
          <w:b/>
          <w:bCs/>
          <w:snapToGrid w:val="0"/>
          <w:lang w:val="en-US"/>
        </w:rPr>
        <w:t>second</w:t>
      </w:r>
      <w:r w:rsidR="00D53270" w:rsidRPr="00D05DF6">
        <w:rPr>
          <w:b/>
          <w:bCs/>
          <w:snapToGrid w:val="0"/>
          <w:lang w:val="en-US"/>
        </w:rPr>
        <w:t xml:space="preserve"> </w:t>
      </w:r>
      <w:r w:rsidRPr="00D05DF6">
        <w:rPr>
          <w:b/>
          <w:bCs/>
          <w:snapToGrid w:val="0"/>
          <w:lang w:val="en-US"/>
        </w:rPr>
        <w:t xml:space="preserve">Type-2 HARQ-ACK </w:t>
      </w:r>
      <w:r w:rsidR="00D53270" w:rsidRPr="00D05DF6">
        <w:rPr>
          <w:b/>
          <w:bCs/>
          <w:snapToGrid w:val="0"/>
          <w:lang w:val="en-US"/>
        </w:rPr>
        <w:t>sub-</w:t>
      </w:r>
      <w:r w:rsidRPr="00D05DF6">
        <w:rPr>
          <w:b/>
          <w:bCs/>
          <w:snapToGrid w:val="0"/>
          <w:lang w:val="en-US"/>
        </w:rPr>
        <w:t xml:space="preserve">codebook, </w:t>
      </w:r>
      <w:r w:rsidR="00A37659" w:rsidRPr="00D05DF6">
        <w:rPr>
          <w:b/>
          <w:bCs/>
          <w:snapToGrid w:val="0"/>
          <w:lang w:val="en-US"/>
        </w:rPr>
        <w:t xml:space="preserve">the HARQ-ACK information bits for </w:t>
      </w:r>
      <w:r w:rsidRPr="00D05DF6">
        <w:rPr>
          <w:b/>
          <w:bCs/>
          <w:snapToGrid w:val="0"/>
          <w:lang w:val="en-US"/>
        </w:rPr>
        <w:t xml:space="preserve">each DCI format 1_3 </w:t>
      </w:r>
      <w:r w:rsidR="00D53270" w:rsidRPr="00D05DF6">
        <w:rPr>
          <w:b/>
          <w:bCs/>
          <w:snapToGrid w:val="0"/>
          <w:lang w:val="en-US"/>
        </w:rPr>
        <w:t xml:space="preserve">is equal to </w:t>
      </w:r>
      <w:r w:rsidRPr="00D05DF6">
        <w:rPr>
          <w:b/>
          <w:bCs/>
          <w:i/>
          <w:iCs/>
          <w:snapToGrid w:val="0"/>
          <w:lang w:val="en-US"/>
        </w:rPr>
        <w:t>M</w:t>
      </w:r>
      <w:r w:rsidRPr="00D05DF6">
        <w:rPr>
          <w:b/>
          <w:bCs/>
          <w:snapToGrid w:val="0"/>
          <w:lang w:val="en-US"/>
        </w:rPr>
        <w:t xml:space="preserve">, where </w:t>
      </w:r>
      <w:r w:rsidRPr="00D05DF6">
        <w:rPr>
          <w:b/>
          <w:bCs/>
          <w:i/>
          <w:iCs/>
          <w:snapToGrid w:val="0"/>
          <w:lang w:val="en-US"/>
        </w:rPr>
        <w:t>M</w:t>
      </w:r>
      <w:r w:rsidRPr="00D05DF6">
        <w:rPr>
          <w:b/>
          <w:bCs/>
          <w:snapToGrid w:val="0"/>
          <w:lang w:val="en-US"/>
        </w:rPr>
        <w:t xml:space="preserve"> is </w:t>
      </w:r>
      <w:r w:rsidR="00B34B64" w:rsidRPr="00D05DF6">
        <w:rPr>
          <w:b/>
          <w:bCs/>
          <w:snapToGrid w:val="0"/>
          <w:lang w:val="en-US"/>
        </w:rPr>
        <w:t xml:space="preserve">maximum number of HARQ-ACK bits generated by the UE across </w:t>
      </w:r>
      <w:r w:rsidR="0021584F" w:rsidRPr="00D05DF6">
        <w:rPr>
          <w:b/>
          <w:bCs/>
          <w:snapToGrid w:val="0"/>
          <w:lang w:val="en-US"/>
        </w:rPr>
        <w:t xml:space="preserve">co-scheduled cell combinations </w:t>
      </w:r>
      <w:r w:rsidRPr="00D05DF6">
        <w:rPr>
          <w:b/>
          <w:bCs/>
          <w:snapToGrid w:val="0"/>
          <w:lang w:val="en-US"/>
        </w:rPr>
        <w:t>by a DCI format 1_3 in the PUCCH group for the UE</w:t>
      </w:r>
      <w:r w:rsidR="00C12B45" w:rsidRPr="00D05DF6">
        <w:rPr>
          <w:b/>
          <w:bCs/>
          <w:snapToGrid w:val="0"/>
          <w:lang w:val="en-US"/>
        </w:rPr>
        <w:t xml:space="preserve">. </w:t>
      </w:r>
    </w:p>
    <w:p w14:paraId="0DB997E3" w14:textId="4927EA5F" w:rsidR="003E5746" w:rsidRPr="00D05DF6" w:rsidRDefault="00ED0373" w:rsidP="003E5746">
      <w:pPr>
        <w:pStyle w:val="ListParagraph"/>
        <w:numPr>
          <w:ilvl w:val="0"/>
          <w:numId w:val="27"/>
        </w:numPr>
        <w:rPr>
          <w:b/>
          <w:bCs/>
          <w:sz w:val="20"/>
          <w:szCs w:val="20"/>
          <w:lang w:val="en-US"/>
        </w:rPr>
      </w:pPr>
      <w:r w:rsidRPr="00D05DF6">
        <w:rPr>
          <w:b/>
          <w:bCs/>
          <w:sz w:val="20"/>
          <w:szCs w:val="20"/>
          <w:lang w:val="en-US"/>
        </w:rPr>
        <w:t xml:space="preserve">For </w:t>
      </w:r>
      <w:r w:rsidR="00357C0C" w:rsidRPr="00D05DF6">
        <w:rPr>
          <w:b/>
          <w:bCs/>
          <w:sz w:val="20"/>
          <w:szCs w:val="20"/>
          <w:lang w:val="en-US"/>
        </w:rPr>
        <w:t xml:space="preserve">a serving </w:t>
      </w:r>
      <w:r w:rsidRPr="00D05DF6">
        <w:rPr>
          <w:b/>
          <w:bCs/>
          <w:sz w:val="20"/>
          <w:szCs w:val="20"/>
          <w:lang w:val="en-US"/>
        </w:rPr>
        <w:t xml:space="preserve">cell configured with multi-PDSCH scheduling, </w:t>
      </w:r>
      <w:r w:rsidR="006D448B" w:rsidRPr="00D05DF6">
        <w:rPr>
          <w:b/>
          <w:bCs/>
          <w:sz w:val="20"/>
          <w:szCs w:val="20"/>
          <w:lang w:val="en-US"/>
        </w:rPr>
        <w:t>to align with the Rel-1</w:t>
      </w:r>
      <w:r w:rsidR="00672225" w:rsidRPr="00D05DF6">
        <w:rPr>
          <w:b/>
          <w:bCs/>
          <w:sz w:val="20"/>
          <w:szCs w:val="20"/>
          <w:lang w:val="en-US"/>
        </w:rPr>
        <w:t>7</w:t>
      </w:r>
      <w:r w:rsidR="006D448B" w:rsidRPr="00D05DF6">
        <w:rPr>
          <w:b/>
          <w:bCs/>
          <w:sz w:val="20"/>
          <w:szCs w:val="20"/>
          <w:lang w:val="en-US"/>
        </w:rPr>
        <w:t xml:space="preserve"> multi-PDSCH framework</w:t>
      </w:r>
      <w:r w:rsidR="00F15BCE" w:rsidRPr="00D05DF6">
        <w:rPr>
          <w:b/>
          <w:bCs/>
          <w:sz w:val="20"/>
          <w:szCs w:val="20"/>
          <w:lang w:val="en-US"/>
        </w:rPr>
        <w:t xml:space="preserve"> the UE generated HARQ-ACK bits are </w:t>
      </w:r>
      <w:r w:rsidR="00760EE2" w:rsidRPr="00D05DF6">
        <w:rPr>
          <w:b/>
          <w:bCs/>
          <w:sz w:val="20"/>
          <w:szCs w:val="20"/>
          <w:lang w:val="en-US"/>
        </w:rPr>
        <w:t>determines as</w:t>
      </w:r>
    </w:p>
    <w:p w14:paraId="50E8C819" w14:textId="7D0671F0" w:rsidR="00EA468D" w:rsidRPr="00D05DF6" w:rsidRDefault="00000000" w:rsidP="00F15BCE">
      <w:pPr>
        <w:pStyle w:val="ListParagraph"/>
        <w:numPr>
          <w:ilvl w:val="1"/>
          <w:numId w:val="27"/>
        </w:numPr>
        <w:rPr>
          <w:b/>
          <w:bCs/>
          <w:sz w:val="20"/>
          <w:szCs w:val="20"/>
          <w:lang w:val="en-US"/>
        </w:rPr>
      </w:pPr>
      <m:oMath>
        <m:sSubSup>
          <m:sSubSupPr>
            <m:ctrlPr>
              <w:rPr>
                <w:rFonts w:ascii="Cambria Math" w:hAnsi="Cambria Math"/>
                <w:b/>
                <w:bCs/>
                <w:i/>
                <w:sz w:val="20"/>
                <w:szCs w:val="20"/>
                <w:lang w:val="en-US" w:eastAsia="en-US"/>
              </w:rPr>
            </m:ctrlPr>
          </m:sSubSupPr>
          <m:e>
            <m:r>
              <m:rPr>
                <m:sty m:val="bi"/>
              </m:rPr>
              <w:rPr>
                <w:rFonts w:ascii="Cambria Math" w:hAnsi="Cambria Math"/>
                <w:sz w:val="20"/>
                <w:szCs w:val="20"/>
                <w:lang w:val="en-US" w:eastAsia="en-US"/>
              </w:rPr>
              <m:t>N</m:t>
            </m:r>
          </m:e>
          <m:sub>
            <m:r>
              <m:rPr>
                <m:sty m:val="b"/>
              </m:rPr>
              <w:rPr>
                <w:rFonts w:ascii="Cambria Math" w:hAnsi="Cambria Math"/>
                <w:sz w:val="20"/>
                <w:szCs w:val="20"/>
                <w:lang w:val="en-US" w:eastAsia="en-US"/>
              </w:rPr>
              <m:t>TB,</m:t>
            </m:r>
            <m:r>
              <m:rPr>
                <m:sty m:val="bi"/>
              </m:rPr>
              <w:rPr>
                <w:rFonts w:ascii="Cambria Math" w:hAnsi="Cambria Math"/>
                <w:sz w:val="20"/>
                <w:szCs w:val="20"/>
                <w:lang w:val="en-US" w:eastAsia="en-US"/>
              </w:rPr>
              <m:t>c</m:t>
            </m:r>
            <m:ctrlPr>
              <w:rPr>
                <w:rFonts w:ascii="Cambria Math" w:hAnsi="Cambria Math"/>
                <w:b/>
                <w:bCs/>
                <w:sz w:val="20"/>
                <w:szCs w:val="20"/>
                <w:lang w:val="en-US" w:eastAsia="en-US"/>
              </w:rPr>
            </m:ctrlPr>
          </m:sub>
          <m:sup>
            <m:r>
              <m:rPr>
                <m:nor/>
              </m:rPr>
              <w:rPr>
                <w:rFonts w:ascii="Cambria Math" w:hAnsi="Cambria Math"/>
                <w:b/>
                <w:bCs/>
                <w:sz w:val="20"/>
                <w:szCs w:val="20"/>
                <w:lang w:val="en-US" w:eastAsia="en-US"/>
              </w:rPr>
              <m:t>DL</m:t>
            </m:r>
            <m:ctrlPr>
              <w:rPr>
                <w:rFonts w:ascii="Cambria Math" w:hAnsi="Cambria Math"/>
                <w:b/>
                <w:bCs/>
                <w:sz w:val="20"/>
                <w:szCs w:val="20"/>
                <w:lang w:val="en-US" w:eastAsia="en-US"/>
              </w:rPr>
            </m:ctrlPr>
          </m:sup>
        </m:sSubSup>
        <m:r>
          <m:rPr>
            <m:sty m:val="b"/>
          </m:rPr>
          <w:rPr>
            <w:rFonts w:ascii="Cambria Math" w:hAnsi="Cambria Math"/>
            <w:sz w:val="20"/>
            <w:szCs w:val="20"/>
            <w:lang w:val="en-US"/>
          </w:rPr>
          <m:t>⋅</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rFonts w:ascii="Cambria Math" w:hAnsi="Cambria Math"/>
                <w:b/>
                <w:bCs/>
                <w:sz w:val="20"/>
                <w:szCs w:val="20"/>
                <w:lang w:val="en-US"/>
              </w:rPr>
              <m:t>HARQ</m:t>
            </m:r>
            <m:r>
              <m:rPr>
                <m:sty m:val="b"/>
              </m:rPr>
              <w:rPr>
                <w:rFonts w:ascii="Cambria Math" w:hAnsi="Cambria Math"/>
                <w:sz w:val="20"/>
                <w:szCs w:val="20"/>
                <w:lang w:val="en-US"/>
              </w:rPr>
              <m:t>-</m:t>
            </m:r>
            <m:r>
              <m:rPr>
                <m:nor/>
              </m:rPr>
              <w:rPr>
                <w:rFonts w:ascii="Cambria Math" w:hAnsi="Cambria Math"/>
                <w:b/>
                <w:bCs/>
                <w:sz w:val="20"/>
                <w:szCs w:val="20"/>
                <w:lang w:val="en-US"/>
              </w:rPr>
              <m:t>ACK,</m:t>
            </m:r>
            <m:r>
              <m:rPr>
                <m:nor/>
              </m:rPr>
              <w:rPr>
                <w:rFonts w:ascii="Cambria Math" w:hAnsi="Cambria Math"/>
                <w:b/>
                <w:bCs/>
                <w:i/>
                <w:iCs/>
                <w:sz w:val="20"/>
                <w:szCs w:val="20"/>
                <w:lang w:val="en-US"/>
              </w:rPr>
              <m:t>c</m:t>
            </m:r>
            <m:ctrlPr>
              <w:rPr>
                <w:rFonts w:ascii="Cambria Math" w:hAnsi="Cambria Math"/>
                <w:b/>
                <w:bCs/>
                <w:sz w:val="20"/>
                <w:szCs w:val="20"/>
                <w:lang w:val="en-US"/>
              </w:rPr>
            </m:ctrlPr>
          </m:sub>
          <m:sup>
            <m:r>
              <m:rPr>
                <m:nor/>
              </m:rPr>
              <w:rPr>
                <w:rFonts w:ascii="Cambria Math" w:hAnsi="Cambria Math"/>
                <w:b/>
                <w:bCs/>
                <w:sz w:val="20"/>
                <w:szCs w:val="20"/>
                <w:lang w:val="en-US"/>
              </w:rPr>
              <m:t>TBG,max</m:t>
            </m:r>
            <m:ctrlPr>
              <w:rPr>
                <w:rFonts w:ascii="Cambria Math" w:hAnsi="Cambria Math"/>
                <w:b/>
                <w:bCs/>
                <w:sz w:val="20"/>
                <w:szCs w:val="20"/>
                <w:lang w:val="en-US"/>
              </w:rPr>
            </m:ctrlPr>
          </m:sup>
        </m:sSubSup>
      </m:oMath>
      <w:r w:rsidR="00005617" w:rsidRPr="00D05DF6">
        <w:rPr>
          <w:b/>
          <w:bCs/>
          <w:sz w:val="20"/>
          <w:szCs w:val="20"/>
          <w:lang w:val="en-US"/>
        </w:rPr>
        <w:t xml:space="preserve"> HARQ-ACK </w:t>
      </w:r>
      <w:r w:rsidR="003A7B2A" w:rsidRPr="00D05DF6">
        <w:rPr>
          <w:b/>
          <w:bCs/>
          <w:sz w:val="20"/>
          <w:szCs w:val="20"/>
          <w:lang w:val="en-US"/>
        </w:rPr>
        <w:t xml:space="preserve">bits for serving cell </w:t>
      </w:r>
      <w:r w:rsidR="003A7B2A" w:rsidRPr="00D05DF6">
        <w:rPr>
          <w:b/>
          <w:bCs/>
          <w:i/>
          <w:iCs/>
          <w:sz w:val="20"/>
          <w:szCs w:val="20"/>
          <w:lang w:val="en-US"/>
        </w:rPr>
        <w:t>c</w:t>
      </w:r>
      <w:r w:rsidR="003A7B2A" w:rsidRPr="00D05DF6">
        <w:rPr>
          <w:b/>
          <w:bCs/>
          <w:sz w:val="20"/>
          <w:szCs w:val="20"/>
          <w:lang w:val="en-US"/>
        </w:rPr>
        <w:t xml:space="preserve"> </w:t>
      </w:r>
      <w:r w:rsidR="00CE10AE" w:rsidRPr="00D05DF6">
        <w:rPr>
          <w:b/>
          <w:bCs/>
          <w:sz w:val="20"/>
          <w:szCs w:val="20"/>
          <w:lang w:val="en-US"/>
        </w:rPr>
        <w:t xml:space="preserve">provided with </w:t>
      </w:r>
      <w:r w:rsidR="00083B87" w:rsidRPr="00D05DF6">
        <w:rPr>
          <w:b/>
          <w:bCs/>
          <w:i/>
          <w:iCs/>
          <w:sz w:val="20"/>
          <w:szCs w:val="20"/>
          <w:lang w:val="en-US" w:eastAsia="en-US"/>
        </w:rPr>
        <w:t>nrofHARQ-BundlingGroups</w:t>
      </w:r>
    </w:p>
    <w:p w14:paraId="4FCAFF0D" w14:textId="600D7AB2" w:rsidR="00F15BCE" w:rsidRPr="00D05DF6" w:rsidRDefault="00000000" w:rsidP="00F15BCE">
      <w:pPr>
        <w:pStyle w:val="ListParagraph"/>
        <w:numPr>
          <w:ilvl w:val="1"/>
          <w:numId w:val="27"/>
        </w:numPr>
        <w:rPr>
          <w:b/>
          <w:bCs/>
          <w:sz w:val="20"/>
          <w:szCs w:val="20"/>
          <w:lang w:val="en-US"/>
        </w:rPr>
      </w:pP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sty m:val="b"/>
              </m:rPr>
              <w:rPr>
                <w:rFonts w:ascii="Cambria Math" w:hAnsi="Cambria Math"/>
                <w:sz w:val="20"/>
                <w:szCs w:val="20"/>
                <w:lang w:val="en-US"/>
              </w:rPr>
              <m:t>TB,</m:t>
            </m:r>
            <m:r>
              <m:rPr>
                <m:sty m:val="bi"/>
              </m:rPr>
              <w:rPr>
                <w:rFonts w:ascii="Cambria Math" w:hAnsi="Cambria Math"/>
                <w:sz w:val="20"/>
                <w:szCs w:val="20"/>
                <w:lang w:val="en-US"/>
              </w:rPr>
              <m:t>c</m:t>
            </m:r>
            <m:ctrlPr>
              <w:rPr>
                <w:rFonts w:ascii="Cambria Math" w:hAnsi="Cambria Math"/>
                <w:b/>
                <w:bCs/>
                <w:sz w:val="20"/>
                <w:szCs w:val="20"/>
                <w:lang w:val="en-US"/>
              </w:rPr>
            </m:ctrlPr>
          </m:sub>
          <m:sup>
            <m:r>
              <m:rPr>
                <m:nor/>
              </m:rPr>
              <w:rPr>
                <w:rFonts w:ascii="Cambria Math" w:hAnsi="Cambria Math"/>
                <w:b/>
                <w:bCs/>
                <w:sz w:val="20"/>
                <w:szCs w:val="20"/>
                <w:lang w:val="en-US"/>
              </w:rPr>
              <m:t>DL</m:t>
            </m:r>
            <m:ctrlPr>
              <w:rPr>
                <w:rFonts w:ascii="Cambria Math" w:hAnsi="Cambria Math"/>
                <w:b/>
                <w:bCs/>
                <w:sz w:val="20"/>
                <w:szCs w:val="20"/>
                <w:lang w:val="en-US"/>
              </w:rPr>
            </m:ctrlPr>
          </m:sup>
        </m:sSubSup>
        <m:r>
          <m:rPr>
            <m:sty m:val="b"/>
          </m:rPr>
          <w:rPr>
            <w:rFonts w:ascii="Cambria Math" w:hAnsi="Cambria Math"/>
            <w:sz w:val="20"/>
            <w:szCs w:val="20"/>
            <w:lang w:val="en-US"/>
          </w:rPr>
          <m:t>⋅</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rFonts w:ascii="Cambria Math" w:hAnsi="Cambria Math"/>
                <w:b/>
                <w:bCs/>
                <w:sz w:val="20"/>
                <w:szCs w:val="20"/>
                <w:lang w:val="en-US"/>
              </w:rPr>
              <m:t>PDSCH,</m:t>
            </m:r>
            <m:r>
              <m:rPr>
                <m:nor/>
              </m:rPr>
              <w:rPr>
                <w:rFonts w:ascii="Cambria Math" w:hAnsi="Cambria Math"/>
                <w:b/>
                <w:bCs/>
                <w:i/>
                <w:iCs/>
                <w:sz w:val="20"/>
                <w:szCs w:val="20"/>
                <w:lang w:val="en-US"/>
              </w:rPr>
              <m:t>c</m:t>
            </m:r>
            <m:ctrlPr>
              <w:rPr>
                <w:rFonts w:ascii="Cambria Math" w:hAnsi="Cambria Math"/>
                <w:b/>
                <w:bCs/>
                <w:sz w:val="20"/>
                <w:szCs w:val="20"/>
                <w:lang w:val="en-US"/>
              </w:rPr>
            </m:ctrlPr>
          </m:sub>
          <m:sup>
            <m:r>
              <m:rPr>
                <m:nor/>
              </m:rPr>
              <w:rPr>
                <w:rFonts w:ascii="Cambria Math" w:hAnsi="Cambria Math"/>
                <w:b/>
                <w:bCs/>
                <w:sz w:val="20"/>
                <w:szCs w:val="20"/>
                <w:lang w:val="en-US"/>
              </w:rPr>
              <m:t>max</m:t>
            </m:r>
            <m:ctrlPr>
              <w:rPr>
                <w:rFonts w:ascii="Cambria Math" w:hAnsi="Cambria Math"/>
                <w:b/>
                <w:bCs/>
                <w:sz w:val="20"/>
                <w:szCs w:val="20"/>
                <w:lang w:val="en-US"/>
              </w:rPr>
            </m:ctrlPr>
          </m:sup>
        </m:sSubSup>
      </m:oMath>
      <w:r w:rsidR="00495A3A" w:rsidRPr="00D05DF6">
        <w:rPr>
          <w:b/>
          <w:bCs/>
          <w:sz w:val="20"/>
          <w:szCs w:val="20"/>
          <w:lang w:val="en-US"/>
        </w:rPr>
        <w:t xml:space="preserve"> HARQ-ACK bits for serving cell </w:t>
      </w:r>
      <w:r w:rsidR="00495A3A" w:rsidRPr="00D05DF6">
        <w:rPr>
          <w:b/>
          <w:bCs/>
          <w:i/>
          <w:iCs/>
          <w:sz w:val="20"/>
          <w:szCs w:val="20"/>
          <w:lang w:val="en-US"/>
        </w:rPr>
        <w:t>c</w:t>
      </w:r>
      <w:r w:rsidR="00495A3A" w:rsidRPr="00D05DF6">
        <w:rPr>
          <w:b/>
          <w:bCs/>
          <w:sz w:val="20"/>
          <w:szCs w:val="20"/>
          <w:lang w:val="en-US"/>
        </w:rPr>
        <w:t xml:space="preserve"> not provided with </w:t>
      </w:r>
      <w:r w:rsidR="00495A3A" w:rsidRPr="00D05DF6">
        <w:rPr>
          <w:b/>
          <w:bCs/>
          <w:i/>
          <w:iCs/>
          <w:sz w:val="20"/>
          <w:szCs w:val="20"/>
          <w:lang w:val="en-US" w:eastAsia="en-US"/>
        </w:rPr>
        <w:t>nrofHARQ-BundlingGroups</w:t>
      </w:r>
      <w:r w:rsidR="00083B87" w:rsidRPr="00D05DF6">
        <w:rPr>
          <w:b/>
          <w:bCs/>
          <w:sz w:val="20"/>
          <w:szCs w:val="20"/>
          <w:lang w:val="en-US" w:eastAsia="en-US"/>
        </w:rPr>
        <w:t xml:space="preserve"> </w:t>
      </w:r>
    </w:p>
    <w:p w14:paraId="5A438060" w14:textId="77777777" w:rsidR="00B039B7" w:rsidRPr="00D05DF6" w:rsidRDefault="007226B0" w:rsidP="006A194E">
      <w:pPr>
        <w:pStyle w:val="ListParagraph"/>
        <w:numPr>
          <w:ilvl w:val="0"/>
          <w:numId w:val="27"/>
        </w:numPr>
        <w:rPr>
          <w:b/>
          <w:bCs/>
          <w:i/>
          <w:iCs/>
          <w:sz w:val="20"/>
          <w:szCs w:val="20"/>
          <w:lang w:val="en-US"/>
        </w:rPr>
      </w:pPr>
      <w:r w:rsidRPr="00D05DF6">
        <w:rPr>
          <w:b/>
          <w:bCs/>
          <w:sz w:val="20"/>
          <w:szCs w:val="20"/>
          <w:lang w:val="en-US"/>
        </w:rPr>
        <w:t xml:space="preserve">For cells not configured with multi-PDSCH scheduling, the UE generated HARQ-ACK bits </w:t>
      </w:r>
      <w:r w:rsidR="00FD7BDF" w:rsidRPr="00D05DF6">
        <w:rPr>
          <w:b/>
          <w:bCs/>
          <w:sz w:val="20"/>
          <w:szCs w:val="20"/>
          <w:lang w:val="en-US"/>
        </w:rPr>
        <w:t xml:space="preserve">are determined as </w:t>
      </w: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sty m:val="b"/>
              </m:rPr>
              <w:rPr>
                <w:rFonts w:ascii="Cambria Math" w:hAnsi="Cambria Math"/>
                <w:sz w:val="20"/>
                <w:szCs w:val="20"/>
                <w:lang w:val="en-US"/>
              </w:rPr>
              <m:t>TB,</m:t>
            </m:r>
            <m:r>
              <m:rPr>
                <m:sty m:val="bi"/>
              </m:rPr>
              <w:rPr>
                <w:rFonts w:ascii="Cambria Math" w:hAnsi="Cambria Math"/>
                <w:sz w:val="20"/>
                <w:szCs w:val="20"/>
                <w:lang w:val="en-US"/>
              </w:rPr>
              <m:t>c</m:t>
            </m:r>
            <m:ctrlPr>
              <w:rPr>
                <w:rFonts w:ascii="Cambria Math" w:hAnsi="Cambria Math"/>
                <w:b/>
                <w:bCs/>
                <w:sz w:val="20"/>
                <w:szCs w:val="20"/>
                <w:lang w:val="en-US"/>
              </w:rPr>
            </m:ctrlPr>
          </m:sub>
          <m:sup>
            <m:r>
              <m:rPr>
                <m:nor/>
              </m:rPr>
              <w:rPr>
                <w:rFonts w:ascii="Cambria Math" w:hAnsi="Cambria Math"/>
                <w:b/>
                <w:bCs/>
                <w:sz w:val="20"/>
                <w:szCs w:val="20"/>
                <w:lang w:val="en-US"/>
              </w:rPr>
              <m:t>DL</m:t>
            </m:r>
            <m:ctrlPr>
              <w:rPr>
                <w:rFonts w:ascii="Cambria Math" w:hAnsi="Cambria Math"/>
                <w:b/>
                <w:bCs/>
                <w:sz w:val="20"/>
                <w:szCs w:val="20"/>
                <w:lang w:val="en-US"/>
              </w:rPr>
            </m:ctrlPr>
          </m:sup>
        </m:sSubSup>
      </m:oMath>
      <w:r w:rsidR="00422D9E" w:rsidRPr="00D05DF6">
        <w:rPr>
          <w:b/>
          <w:bCs/>
          <w:sz w:val="20"/>
          <w:szCs w:val="20"/>
          <w:lang w:val="en-US"/>
        </w:rPr>
        <w:t xml:space="preserve"> for serving cell </w:t>
      </w:r>
      <w:r w:rsidR="00422D9E" w:rsidRPr="00D05DF6">
        <w:rPr>
          <w:b/>
          <w:bCs/>
          <w:i/>
          <w:iCs/>
          <w:sz w:val="20"/>
          <w:szCs w:val="20"/>
          <w:lang w:val="en-US"/>
        </w:rPr>
        <w:t>c</w:t>
      </w:r>
    </w:p>
    <w:p w14:paraId="18EF286D" w14:textId="128B68F1" w:rsidR="007E4835" w:rsidRPr="008E305F" w:rsidRDefault="00EA237F" w:rsidP="008E305F">
      <w:pPr>
        <w:pStyle w:val="ListParagraph"/>
        <w:numPr>
          <w:ilvl w:val="0"/>
          <w:numId w:val="27"/>
        </w:numPr>
        <w:rPr>
          <w:b/>
          <w:bCs/>
          <w:sz w:val="20"/>
          <w:szCs w:val="20"/>
          <w:lang w:val="en-US"/>
        </w:rPr>
      </w:pPr>
      <w:r w:rsidRPr="00D05DF6">
        <w:rPr>
          <w:b/>
          <w:bCs/>
          <w:sz w:val="20"/>
          <w:szCs w:val="20"/>
          <w:lang w:val="en-US"/>
        </w:rPr>
        <w:t xml:space="preserve">where </w:t>
      </w: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sty m:val="b"/>
              </m:rPr>
              <w:rPr>
                <w:rFonts w:ascii="Cambria Math" w:hAnsi="Cambria Math"/>
                <w:sz w:val="20"/>
                <w:szCs w:val="20"/>
                <w:lang w:val="en-US"/>
              </w:rPr>
              <m:t>TB,</m:t>
            </m:r>
            <m:r>
              <m:rPr>
                <m:sty m:val="bi"/>
              </m:rPr>
              <w:rPr>
                <w:rFonts w:ascii="Cambria Math" w:hAnsi="Cambria Math"/>
                <w:sz w:val="20"/>
                <w:szCs w:val="20"/>
                <w:lang w:val="en-US"/>
              </w:rPr>
              <m:t>c</m:t>
            </m:r>
            <m:ctrlPr>
              <w:rPr>
                <w:rFonts w:ascii="Cambria Math" w:hAnsi="Cambria Math"/>
                <w:b/>
                <w:bCs/>
                <w:sz w:val="20"/>
                <w:szCs w:val="20"/>
                <w:lang w:val="en-US"/>
              </w:rPr>
            </m:ctrlPr>
          </m:sub>
          <m:sup>
            <m:r>
              <m:rPr>
                <m:nor/>
              </m:rPr>
              <w:rPr>
                <w:b/>
                <w:bCs/>
                <w:sz w:val="20"/>
                <w:szCs w:val="20"/>
                <w:lang w:val="en-US"/>
              </w:rPr>
              <m:t>DL</m:t>
            </m:r>
            <m:ctrlPr>
              <w:rPr>
                <w:rFonts w:ascii="Cambria Math" w:hAnsi="Cambria Math"/>
                <w:b/>
                <w:bCs/>
                <w:sz w:val="20"/>
                <w:szCs w:val="20"/>
                <w:lang w:val="en-US"/>
              </w:rPr>
            </m:ctrlPr>
          </m:sup>
        </m:sSubSup>
      </m:oMath>
      <w:r w:rsidRPr="00D05DF6">
        <w:rPr>
          <w:b/>
          <w:bCs/>
          <w:sz w:val="20"/>
          <w:szCs w:val="20"/>
          <w:lang w:val="en-US"/>
        </w:rPr>
        <w:t xml:space="preserve"> is the value of </w:t>
      </w:r>
      <w:r w:rsidRPr="00D05DF6">
        <w:rPr>
          <w:b/>
          <w:bCs/>
          <w:i/>
          <w:sz w:val="20"/>
          <w:szCs w:val="20"/>
          <w:lang w:val="en-US"/>
        </w:rPr>
        <w:t>maxNrofCodeWordsScheduledByDCI</w:t>
      </w:r>
      <w:r w:rsidRPr="00D05DF6">
        <w:rPr>
          <w:b/>
          <w:bCs/>
          <w:sz w:val="20"/>
          <w:szCs w:val="20"/>
          <w:lang w:val="en-US"/>
        </w:rPr>
        <w:t xml:space="preserve"> for serving cell </w:t>
      </w:r>
      <m:oMath>
        <m:r>
          <m:rPr>
            <m:sty m:val="bi"/>
          </m:rPr>
          <w:rPr>
            <w:rFonts w:ascii="Cambria Math" w:hAnsi="Cambria Math"/>
            <w:sz w:val="20"/>
            <w:szCs w:val="20"/>
            <w:lang w:val="en-US"/>
          </w:rPr>
          <m:t>c</m:t>
        </m:r>
      </m:oMath>
      <w:r w:rsidRPr="00D05DF6">
        <w:rPr>
          <w:b/>
          <w:bCs/>
          <w:sz w:val="20"/>
          <w:szCs w:val="20"/>
          <w:lang w:val="en-US"/>
        </w:rPr>
        <w:t xml:space="preserve"> if </w:t>
      </w:r>
      <w:r w:rsidRPr="00D05DF6">
        <w:rPr>
          <w:b/>
          <w:bCs/>
          <w:i/>
          <w:sz w:val="20"/>
          <w:szCs w:val="20"/>
          <w:lang w:val="en-US"/>
        </w:rPr>
        <w:t>harq-ACK-SpatialBundlingPUCCH</w:t>
      </w:r>
      <w:r w:rsidRPr="00D05DF6">
        <w:rPr>
          <w:b/>
          <w:bCs/>
          <w:sz w:val="20"/>
          <w:szCs w:val="20"/>
          <w:lang w:val="en-US"/>
        </w:rPr>
        <w:t xml:space="preserve"> is not provided; else, </w:t>
      </w: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sty m:val="b"/>
              </m:rPr>
              <w:rPr>
                <w:rFonts w:ascii="Cambria Math" w:hAnsi="Cambria Math"/>
                <w:sz w:val="20"/>
                <w:szCs w:val="20"/>
                <w:lang w:val="en-US"/>
              </w:rPr>
              <m:t>TB,</m:t>
            </m:r>
            <m:r>
              <m:rPr>
                <m:sty m:val="bi"/>
              </m:rPr>
              <w:rPr>
                <w:rFonts w:ascii="Cambria Math" w:hAnsi="Cambria Math"/>
                <w:sz w:val="20"/>
                <w:szCs w:val="20"/>
                <w:lang w:val="en-US"/>
              </w:rPr>
              <m:t>c</m:t>
            </m:r>
            <m:ctrlPr>
              <w:rPr>
                <w:rFonts w:ascii="Cambria Math" w:hAnsi="Cambria Math"/>
                <w:b/>
                <w:bCs/>
                <w:sz w:val="20"/>
                <w:szCs w:val="20"/>
                <w:lang w:val="en-US"/>
              </w:rPr>
            </m:ctrlPr>
          </m:sub>
          <m:sup>
            <m:r>
              <m:rPr>
                <m:nor/>
              </m:rPr>
              <w:rPr>
                <w:b/>
                <w:bCs/>
                <w:sz w:val="20"/>
                <w:szCs w:val="20"/>
                <w:lang w:val="en-US"/>
              </w:rPr>
              <m:t>DL</m:t>
            </m:r>
            <m:ctrlPr>
              <w:rPr>
                <w:rFonts w:ascii="Cambria Math" w:hAnsi="Cambria Math"/>
                <w:b/>
                <w:bCs/>
                <w:sz w:val="20"/>
                <w:szCs w:val="20"/>
                <w:lang w:val="en-US"/>
              </w:rPr>
            </m:ctrlPr>
          </m:sup>
        </m:sSubSup>
        <m:r>
          <m:rPr>
            <m:sty m:val="bi"/>
          </m:rPr>
          <w:rPr>
            <w:rFonts w:ascii="Cambria Math" w:hAnsi="Cambria Math"/>
            <w:sz w:val="20"/>
            <w:szCs w:val="20"/>
            <w:lang w:val="en-US"/>
          </w:rPr>
          <m:t>=1</m:t>
        </m:r>
      </m:oMath>
      <w:bookmarkStart w:id="10" w:name="_Hlk177134387"/>
      <w:r w:rsidR="00D54672" w:rsidRPr="008E305F">
        <w:rPr>
          <w:lang w:val="en-US"/>
        </w:rPr>
        <w:br/>
      </w:r>
      <w:r w:rsidR="00D54672" w:rsidRPr="008E305F">
        <w:rPr>
          <w:lang w:val="en-US"/>
        </w:rPr>
        <w:br/>
      </w:r>
    </w:p>
    <w:p w14:paraId="35B8FFD9" w14:textId="43EF2D28" w:rsidR="00707930" w:rsidRPr="006B1013" w:rsidRDefault="00707930" w:rsidP="0001300F">
      <w:pPr>
        <w:rPr>
          <w:lang w:val="en-US"/>
        </w:rPr>
      </w:pPr>
    </w:p>
    <w:p w14:paraId="648E1BF0" w14:textId="3E0C5FD2" w:rsidR="00707930" w:rsidRPr="006B1013" w:rsidRDefault="004B454C" w:rsidP="00707930">
      <w:pPr>
        <w:pStyle w:val="Heading2"/>
        <w:ind w:left="567"/>
        <w:rPr>
          <w:lang w:val="en-US"/>
        </w:rPr>
      </w:pPr>
      <w:r>
        <w:rPr>
          <w:lang w:val="en-US"/>
        </w:rPr>
        <w:t xml:space="preserve">TDRA </w:t>
      </w:r>
      <w:r w:rsidR="004F3792">
        <w:rPr>
          <w:lang w:val="en-US"/>
        </w:rPr>
        <w:t xml:space="preserve">for multi-PxSCH scheduling in </w:t>
      </w:r>
      <w:r w:rsidR="00707930" w:rsidRPr="006B1013">
        <w:rPr>
          <w:lang w:val="en-US"/>
        </w:rPr>
        <w:t xml:space="preserve">DCI format </w:t>
      </w:r>
      <w:r w:rsidR="0087692E" w:rsidRPr="006B1013">
        <w:rPr>
          <w:lang w:val="en-US"/>
        </w:rPr>
        <w:t>0_3/</w:t>
      </w:r>
      <w:r w:rsidR="00707930" w:rsidRPr="006B1013">
        <w:rPr>
          <w:lang w:val="en-US"/>
        </w:rPr>
        <w:t>1_3</w:t>
      </w:r>
    </w:p>
    <w:p w14:paraId="3F171622" w14:textId="559F48AD" w:rsidR="00C731AF" w:rsidRDefault="00C731AF" w:rsidP="00FE2100">
      <w:pPr>
        <w:spacing w:after="0"/>
        <w:jc w:val="both"/>
        <w:rPr>
          <w:lang w:val="en-US"/>
        </w:rPr>
      </w:pPr>
      <w:r>
        <w:rPr>
          <w:lang w:val="en-US"/>
        </w:rPr>
        <w:t xml:space="preserve">At RAN1#118bis, the following agreement was reached: </w:t>
      </w:r>
    </w:p>
    <w:tbl>
      <w:tblPr>
        <w:tblStyle w:val="TableGrid"/>
        <w:tblW w:w="0" w:type="auto"/>
        <w:tblLook w:val="04A0" w:firstRow="1" w:lastRow="0" w:firstColumn="1" w:lastColumn="0" w:noHBand="0" w:noVBand="1"/>
      </w:tblPr>
      <w:tblGrid>
        <w:gridCol w:w="9629"/>
      </w:tblGrid>
      <w:tr w:rsidR="00C731AF" w14:paraId="770C2A11" w14:textId="77777777" w:rsidTr="00C731AF">
        <w:tc>
          <w:tcPr>
            <w:tcW w:w="9629" w:type="dxa"/>
          </w:tcPr>
          <w:p w14:paraId="002266E9" w14:textId="77777777" w:rsidR="00B1474D" w:rsidRPr="00B1474D" w:rsidRDefault="00B1474D" w:rsidP="00B1474D">
            <w:pPr>
              <w:overflowPunct/>
              <w:autoSpaceDE/>
              <w:autoSpaceDN/>
              <w:adjustRightInd/>
              <w:spacing w:after="0"/>
              <w:textAlignment w:val="auto"/>
              <w:rPr>
                <w:rFonts w:ascii="Times" w:eastAsia="DengXian" w:hAnsi="Times"/>
                <w:szCs w:val="24"/>
                <w:highlight w:val="green"/>
                <w:lang w:eastAsia="zh-CN"/>
              </w:rPr>
            </w:pPr>
            <w:r w:rsidRPr="00B1474D">
              <w:rPr>
                <w:rFonts w:ascii="Times" w:eastAsia="DengXian" w:hAnsi="Times" w:hint="eastAsia"/>
                <w:szCs w:val="24"/>
                <w:highlight w:val="green"/>
                <w:lang w:eastAsia="zh-CN"/>
              </w:rPr>
              <w:t>Agreement</w:t>
            </w:r>
          </w:p>
          <w:p w14:paraId="42D2B782" w14:textId="77777777" w:rsidR="00B1474D" w:rsidRPr="00B1474D" w:rsidRDefault="00B1474D" w:rsidP="00B1474D">
            <w:pPr>
              <w:numPr>
                <w:ilvl w:val="0"/>
                <w:numId w:val="5"/>
              </w:numPr>
              <w:overflowPunct/>
              <w:autoSpaceDE/>
              <w:autoSpaceDN/>
              <w:adjustRightInd/>
              <w:snapToGrid w:val="0"/>
              <w:spacing w:after="60"/>
              <w:textAlignment w:val="auto"/>
              <w:rPr>
                <w:rFonts w:ascii="Times" w:eastAsia="Batang" w:hAnsi="Times"/>
              </w:rPr>
            </w:pPr>
            <w:r w:rsidRPr="00B1474D">
              <w:rPr>
                <w:rFonts w:ascii="Times" w:eastAsia="Batang" w:hAnsi="Times"/>
              </w:rPr>
              <w:t xml:space="preserve">A single TDRA field in DCI format </w:t>
            </w:r>
            <w:r w:rsidRPr="00B1474D">
              <w:rPr>
                <w:rFonts w:ascii="Times" w:eastAsia="Batang" w:hAnsi="Times" w:hint="eastAsia"/>
              </w:rPr>
              <w:t>0_3</w:t>
            </w:r>
            <w:r w:rsidRPr="00B1474D">
              <w:rPr>
                <w:rFonts w:ascii="Times" w:eastAsia="Batang" w:hAnsi="Times"/>
              </w:rPr>
              <w:t>/1_</w:t>
            </w:r>
            <w:r w:rsidRPr="00B1474D">
              <w:rPr>
                <w:rFonts w:ascii="Times" w:eastAsia="Batang" w:hAnsi="Times" w:hint="eastAsia"/>
              </w:rPr>
              <w:t>3</w:t>
            </w:r>
            <w:r w:rsidRPr="00B1474D">
              <w:rPr>
                <w:rFonts w:ascii="Times" w:eastAsia="Batang" w:hAnsi="Times"/>
              </w:rPr>
              <w:t xml:space="preserve"> </w:t>
            </w:r>
            <w:r w:rsidRPr="00B1474D">
              <w:rPr>
                <w:rFonts w:ascii="Times" w:eastAsia="Batang" w:hAnsi="Times" w:hint="eastAsia"/>
              </w:rPr>
              <w:t xml:space="preserve">indicates </w:t>
            </w:r>
            <w:r w:rsidRPr="00B1474D">
              <w:rPr>
                <w:rFonts w:ascii="Times" w:eastAsia="Batang" w:hAnsi="Times"/>
              </w:rPr>
              <w:t>one</w:t>
            </w:r>
            <w:r w:rsidRPr="00B1474D">
              <w:rPr>
                <w:rFonts w:ascii="Times" w:eastAsia="Batang" w:hAnsi="Times" w:hint="eastAsia"/>
              </w:rPr>
              <w:t xml:space="preserve"> row from a joint TDRA table</w:t>
            </w:r>
            <w:r w:rsidRPr="00B1474D">
              <w:rPr>
                <w:rFonts w:ascii="Times" w:eastAsia="Batang" w:hAnsi="Times"/>
              </w:rPr>
              <w:t xml:space="preserve">. </w:t>
            </w:r>
          </w:p>
          <w:p w14:paraId="1B8922E3" w14:textId="42B35258" w:rsidR="00C731AF" w:rsidRPr="00B1474D" w:rsidRDefault="00B1474D" w:rsidP="00B1474D">
            <w:pPr>
              <w:numPr>
                <w:ilvl w:val="0"/>
                <w:numId w:val="33"/>
              </w:numPr>
              <w:overflowPunct/>
              <w:autoSpaceDE/>
              <w:autoSpaceDN/>
              <w:adjustRightInd/>
              <w:snapToGrid w:val="0"/>
              <w:spacing w:after="60"/>
              <w:textAlignment w:val="auto"/>
              <w:rPr>
                <w:rFonts w:ascii="Times" w:eastAsia="MS Mincho" w:hAnsi="Times"/>
                <w:bCs/>
                <w:lang w:eastAsia="ja-JP"/>
              </w:rPr>
            </w:pPr>
            <w:r w:rsidRPr="00B1474D">
              <w:rPr>
                <w:rFonts w:ascii="Times" w:eastAsia="MS Mincho" w:hAnsi="Times"/>
                <w:bCs/>
                <w:lang w:eastAsia="ja-JP"/>
              </w:rPr>
              <w:t>Each row in the table contains only one TDRA index for each BWP of each cell within the set of cells</w:t>
            </w:r>
            <w:r w:rsidRPr="00B1474D">
              <w:rPr>
                <w:rFonts w:ascii="Times" w:eastAsia="MS Mincho" w:hAnsi="Times" w:hint="eastAsia"/>
                <w:bCs/>
                <w:lang w:eastAsia="ja-JP"/>
              </w:rPr>
              <w:t>.</w:t>
            </w:r>
            <w:r w:rsidRPr="00B1474D">
              <w:rPr>
                <w:rFonts w:ascii="Times" w:eastAsia="MS Mincho" w:hAnsi="Times"/>
                <w:bCs/>
                <w:lang w:eastAsia="ja-JP"/>
              </w:rPr>
              <w:t xml:space="preserve"> Each TDRA index points to one or multiple time domain resource allocations in the TDRA table applicable for multi-PUSCH/PDSCH scheduling by DCI format 0_3/1_3 for the corresponding cell</w:t>
            </w:r>
            <w:r w:rsidRPr="00B1474D">
              <w:rPr>
                <w:rFonts w:ascii="Times" w:eastAsia="MS Mincho" w:hAnsi="Times" w:hint="eastAsia"/>
                <w:bCs/>
                <w:lang w:eastAsia="ja-JP"/>
              </w:rPr>
              <w:t>.</w:t>
            </w:r>
          </w:p>
        </w:tc>
      </w:tr>
    </w:tbl>
    <w:p w14:paraId="13993623" w14:textId="77777777" w:rsidR="00C731AF" w:rsidRDefault="00C731AF" w:rsidP="00FE2100">
      <w:pPr>
        <w:spacing w:after="0"/>
        <w:jc w:val="both"/>
        <w:rPr>
          <w:lang w:val="en-US"/>
        </w:rPr>
      </w:pPr>
    </w:p>
    <w:p w14:paraId="7F7F1CBD" w14:textId="3958A149" w:rsidR="00707930" w:rsidRPr="006B1013" w:rsidRDefault="00707930" w:rsidP="00FE2100">
      <w:pPr>
        <w:spacing w:after="0"/>
        <w:jc w:val="both"/>
        <w:rPr>
          <w:lang w:val="en-US"/>
        </w:rPr>
      </w:pPr>
      <w:r w:rsidRPr="006B1013">
        <w:rPr>
          <w:lang w:val="en-US"/>
        </w:rPr>
        <w:t>When looking at the TDRA indication operation of R1</w:t>
      </w:r>
      <w:r w:rsidR="00966418" w:rsidRPr="006B1013">
        <w:rPr>
          <w:lang w:val="en-US"/>
        </w:rPr>
        <w:t>7</w:t>
      </w:r>
      <w:r w:rsidRPr="006B1013">
        <w:rPr>
          <w:lang w:val="en-US"/>
        </w:rPr>
        <w:t xml:space="preserve"> multi-PDSCH scheduling using DCI format 1_1 and R18 MC-DCI scheduling using DCI format 1_3, the following can be noted based on </w:t>
      </w:r>
      <w:r w:rsidR="0087692E" w:rsidRPr="006B1013">
        <w:rPr>
          <w:lang w:val="en-US"/>
        </w:rPr>
        <w:t>Table 5.1.2.1.1-1</w:t>
      </w:r>
      <w:r w:rsidR="00A24FB9" w:rsidRPr="006B1013">
        <w:rPr>
          <w:lang w:val="en-US"/>
        </w:rPr>
        <w:t xml:space="preserve"> in 38.214</w:t>
      </w:r>
      <w:r w:rsidRPr="006B1013">
        <w:rPr>
          <w:lang w:val="en-US"/>
        </w:rPr>
        <w:t xml:space="preserve">: </w:t>
      </w:r>
    </w:p>
    <w:p w14:paraId="4E54A7C6" w14:textId="77777777" w:rsidR="0087692E" w:rsidRPr="006B1013" w:rsidRDefault="0087692E" w:rsidP="00A16C36">
      <w:pPr>
        <w:pStyle w:val="ListParagraph"/>
        <w:numPr>
          <w:ilvl w:val="0"/>
          <w:numId w:val="12"/>
        </w:numPr>
        <w:jc w:val="both"/>
        <w:rPr>
          <w:lang w:val="en-US"/>
        </w:rPr>
      </w:pPr>
      <w:r w:rsidRPr="006B1013">
        <w:rPr>
          <w:sz w:val="20"/>
          <w:szCs w:val="20"/>
          <w:lang w:val="en-US"/>
        </w:rPr>
        <w:t xml:space="preserve">For R18 MC-scheduling using DCI format 1_1, the applicable TDRA table is </w:t>
      </w:r>
      <w:r w:rsidRPr="006B1013">
        <w:rPr>
          <w:i/>
          <w:iCs/>
          <w:sz w:val="20"/>
          <w:szCs w:val="20"/>
          <w:lang w:val="en-US"/>
        </w:rPr>
        <w:t>pdsch-TimeDomainAllocationList</w:t>
      </w:r>
      <w:r w:rsidRPr="006B1013">
        <w:rPr>
          <w:sz w:val="20"/>
          <w:szCs w:val="20"/>
          <w:lang w:val="en-US"/>
        </w:rPr>
        <w:t xml:space="preserve"> (if configured) or Default A otherwise. </w:t>
      </w:r>
    </w:p>
    <w:p w14:paraId="6F866136" w14:textId="524975E6" w:rsidR="0087692E" w:rsidRPr="006B1013" w:rsidRDefault="00707930" w:rsidP="00A16C36">
      <w:pPr>
        <w:pStyle w:val="ListParagraph"/>
        <w:numPr>
          <w:ilvl w:val="0"/>
          <w:numId w:val="12"/>
        </w:numPr>
        <w:jc w:val="both"/>
        <w:rPr>
          <w:lang w:val="en-US"/>
        </w:rPr>
      </w:pPr>
      <w:r w:rsidRPr="006B1013">
        <w:rPr>
          <w:sz w:val="20"/>
          <w:szCs w:val="20"/>
          <w:lang w:val="en-US"/>
        </w:rPr>
        <w:t>For R16 multi-PDSCH scheduling using DCI format 1_</w:t>
      </w:r>
      <w:r w:rsidR="0087692E" w:rsidRPr="006B1013">
        <w:rPr>
          <w:sz w:val="20"/>
          <w:szCs w:val="20"/>
          <w:lang w:val="en-US"/>
        </w:rPr>
        <w:t>1</w:t>
      </w:r>
      <w:r w:rsidRPr="006B1013">
        <w:rPr>
          <w:sz w:val="20"/>
          <w:szCs w:val="20"/>
          <w:lang w:val="en-US"/>
        </w:rPr>
        <w:t xml:space="preserve">, the applicable TDRA table is given by </w:t>
      </w:r>
      <w:r w:rsidR="0087692E" w:rsidRPr="006B1013">
        <w:rPr>
          <w:i/>
          <w:iCs/>
          <w:sz w:val="20"/>
          <w:szCs w:val="20"/>
          <w:lang w:val="en-US"/>
        </w:rPr>
        <w:t>pdsch-TimeDomainAllocationListForMultiPDSCH</w:t>
      </w:r>
    </w:p>
    <w:p w14:paraId="5322AAEC" w14:textId="08AE784B" w:rsidR="0087692E" w:rsidRPr="006B1013" w:rsidRDefault="0087692E" w:rsidP="00A16C36">
      <w:pPr>
        <w:pStyle w:val="ListParagraph"/>
        <w:numPr>
          <w:ilvl w:val="1"/>
          <w:numId w:val="12"/>
        </w:numPr>
        <w:jc w:val="both"/>
        <w:rPr>
          <w:lang w:val="en-US"/>
        </w:rPr>
      </w:pPr>
      <w:r w:rsidRPr="006B1013">
        <w:rPr>
          <w:sz w:val="20"/>
          <w:szCs w:val="20"/>
          <w:lang w:val="en-US"/>
        </w:rPr>
        <w:t xml:space="preserve">There is a note in Table 5.1.2.1.1-1, that </w:t>
      </w:r>
      <w:r w:rsidRPr="006B1013">
        <w:rPr>
          <w:i/>
          <w:iCs/>
          <w:sz w:val="20"/>
          <w:szCs w:val="20"/>
          <w:lang w:val="en-US"/>
        </w:rPr>
        <w:t>pdsch-TimeDomainAllocationListForMultiPDSCH</w:t>
      </w:r>
      <w:r w:rsidRPr="006B1013">
        <w:rPr>
          <w:sz w:val="20"/>
          <w:szCs w:val="20"/>
          <w:lang w:val="en-US"/>
        </w:rPr>
        <w:t xml:space="preserve"> is only applicable to DCI format 1_1. </w:t>
      </w:r>
    </w:p>
    <w:p w14:paraId="440A2AE5" w14:textId="77777777" w:rsidR="0087692E" w:rsidRPr="006B1013" w:rsidRDefault="0087692E" w:rsidP="00FE2100">
      <w:pPr>
        <w:jc w:val="both"/>
        <w:rPr>
          <w:lang w:val="en-US"/>
        </w:rPr>
      </w:pPr>
    </w:p>
    <w:p w14:paraId="4E54929D" w14:textId="42BF15C5" w:rsidR="00201F0F" w:rsidRPr="006B1013" w:rsidRDefault="00201F0F" w:rsidP="00FE2100">
      <w:pPr>
        <w:jc w:val="both"/>
        <w:rPr>
          <w:lang w:val="en-US"/>
        </w:rPr>
      </w:pPr>
      <w:r w:rsidRPr="006B1013">
        <w:rPr>
          <w:lang w:val="en-US"/>
        </w:rPr>
        <w:t>The same logical operation is also there for R1</w:t>
      </w:r>
      <w:r w:rsidR="00966418" w:rsidRPr="006B1013">
        <w:rPr>
          <w:lang w:val="en-US"/>
        </w:rPr>
        <w:t>6</w:t>
      </w:r>
      <w:r w:rsidRPr="006B1013">
        <w:rPr>
          <w:lang w:val="en-US"/>
        </w:rPr>
        <w:t xml:space="preserve"> multi-PUSCH</w:t>
      </w:r>
      <w:r w:rsidR="00A24FB9" w:rsidRPr="006B1013">
        <w:rPr>
          <w:lang w:val="en-US"/>
        </w:rPr>
        <w:t xml:space="preserve"> scheduling by DCI format 0_1 and R18 MC-PUSCH scheduling by DCI format 0_3, as can be seen from Table 6.1.2.1.1-1A (for DCI format 0_1) and Table 6.1.2.1.1-1</w:t>
      </w:r>
      <w:r w:rsidR="001E3941" w:rsidRPr="006B1013">
        <w:rPr>
          <w:lang w:val="en-US"/>
        </w:rPr>
        <w:t>C</w:t>
      </w:r>
      <w:r w:rsidR="00A24FB9" w:rsidRPr="006B1013">
        <w:rPr>
          <w:lang w:val="en-US"/>
        </w:rPr>
        <w:t xml:space="preserve"> (for DCI format 0_3). </w:t>
      </w:r>
    </w:p>
    <w:p w14:paraId="0C36D9EF" w14:textId="2A566FE7" w:rsidR="00A24FB9" w:rsidRPr="006B1013" w:rsidRDefault="00517B9E" w:rsidP="00FE2100">
      <w:pPr>
        <w:jc w:val="both"/>
        <w:rPr>
          <w:lang w:val="en-US"/>
        </w:rPr>
      </w:pPr>
      <w:r w:rsidRPr="006B1013">
        <w:rPr>
          <w:lang w:val="en-US"/>
        </w:rPr>
        <w:t xml:space="preserve">One would first think, that the existing RRC parameters </w:t>
      </w:r>
      <w:r w:rsidRPr="006B1013">
        <w:rPr>
          <w:i/>
          <w:iCs/>
          <w:lang w:val="en-US"/>
        </w:rPr>
        <w:t>pdsch-TimeDomainAllocationListForMultiPDSCH</w:t>
      </w:r>
      <w:r w:rsidRPr="006B1013">
        <w:rPr>
          <w:lang w:val="en-US"/>
        </w:rPr>
        <w:t xml:space="preserve"> and </w:t>
      </w:r>
      <w:r w:rsidRPr="006B1013">
        <w:rPr>
          <w:i/>
          <w:iCs/>
          <w:lang w:val="en-US"/>
        </w:rPr>
        <w:t>pusch-TimeDomainAllocationListForMultiPUSCH</w:t>
      </w:r>
      <w:r w:rsidRPr="006B1013">
        <w:rPr>
          <w:lang w:val="en-US"/>
        </w:rPr>
        <w:t xml:space="preserve"> could be directly re-used, and we could simply change the corresponding tables </w:t>
      </w:r>
      <w:r w:rsidR="00413906" w:rsidRPr="006B1013">
        <w:rPr>
          <w:lang w:val="en-US"/>
        </w:rPr>
        <w:t xml:space="preserve">5.1.2.1.1-1 and 6.1.2.1.1-1C in </w:t>
      </w:r>
      <w:r w:rsidRPr="006B1013">
        <w:rPr>
          <w:lang w:val="en-US"/>
        </w:rPr>
        <w:t xml:space="preserve">38.214. But this is unfortunately not possible, as there is no separate RRC configuration for multi-PxSCH operation using DCI format 0_1/1_1, but the configuration of the respective multi-PxSCH TDRA tables directly configure this feature. </w:t>
      </w:r>
      <w:r w:rsidR="00F655D5" w:rsidRPr="006B1013">
        <w:rPr>
          <w:lang w:val="en-US"/>
        </w:rPr>
        <w:t xml:space="preserve">And based on the WID, multi-PxSCH scheduling using 0_1/1_1 cannot be enabled at the same time: </w:t>
      </w:r>
    </w:p>
    <w:p w14:paraId="4E237EFD" w14:textId="1FF0825F" w:rsidR="00F655D5" w:rsidRPr="006B1013" w:rsidRDefault="00F655D5" w:rsidP="00A16C36">
      <w:pPr>
        <w:numPr>
          <w:ilvl w:val="0"/>
          <w:numId w:val="8"/>
        </w:numPr>
        <w:overflowPunct/>
        <w:autoSpaceDE/>
        <w:autoSpaceDN/>
        <w:adjustRightInd/>
        <w:spacing w:after="0" w:line="276" w:lineRule="auto"/>
        <w:jc w:val="both"/>
        <w:textAlignment w:val="auto"/>
        <w:rPr>
          <w:rFonts w:eastAsia="Yu Mincho"/>
          <w:i/>
          <w:iCs/>
          <w:kern w:val="2"/>
          <w:lang w:val="en-US"/>
          <w14:ligatures w14:val="standardContextual"/>
        </w:rPr>
      </w:pPr>
      <w:r w:rsidRPr="006B1013">
        <w:rPr>
          <w:rFonts w:eastAsia="Yu Mincho"/>
          <w:i/>
          <w:iCs/>
          <w:kern w:val="2"/>
          <w:lang w:val="en-US"/>
          <w14:ligatures w14:val="standardContextual"/>
        </w:rPr>
        <w:t>“Note: UE does not expect to be configured with both single-cell multi-PUSCH/PDSCH scheduling and multi-cell multi-PUSCH/PDSCH scheduling on the same or different cells within a same PUCCH group.”</w:t>
      </w:r>
    </w:p>
    <w:p w14:paraId="21DD9ED8" w14:textId="77777777" w:rsidR="00F655D5" w:rsidRPr="006B1013" w:rsidRDefault="00F655D5" w:rsidP="00707930">
      <w:pPr>
        <w:rPr>
          <w:lang w:val="en-US"/>
        </w:rPr>
      </w:pPr>
    </w:p>
    <w:tbl>
      <w:tblPr>
        <w:tblStyle w:val="TableGrid"/>
        <w:tblW w:w="0" w:type="auto"/>
        <w:tblLook w:val="04A0" w:firstRow="1" w:lastRow="0" w:firstColumn="1" w:lastColumn="0" w:noHBand="0" w:noVBand="1"/>
      </w:tblPr>
      <w:tblGrid>
        <w:gridCol w:w="9629"/>
      </w:tblGrid>
      <w:tr w:rsidR="00F655D5" w:rsidRPr="006B1013" w14:paraId="71A5E7F2" w14:textId="77777777" w:rsidTr="00F655D5">
        <w:tc>
          <w:tcPr>
            <w:tcW w:w="9629" w:type="dxa"/>
          </w:tcPr>
          <w:p w14:paraId="2A6368B5" w14:textId="77777777" w:rsidR="00F655D5" w:rsidRPr="006B1013" w:rsidRDefault="00F655D5" w:rsidP="00A16C36">
            <w:pPr>
              <w:numPr>
                <w:ilvl w:val="0"/>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One or multiple PUSCHs/PDSCHs per scheduled cell by the single DCI.</w:t>
            </w:r>
          </w:p>
          <w:p w14:paraId="42B4A100" w14:textId="77777777" w:rsidR="00F655D5" w:rsidRPr="006B1013" w:rsidRDefault="00F655D5" w:rsidP="00A16C36">
            <w:pPr>
              <w:numPr>
                <w:ilvl w:val="1"/>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The maximum number of PUSCHs/PDSCHs per scheduled cell is [4 or 8].</w:t>
            </w:r>
          </w:p>
          <w:p w14:paraId="26914E26" w14:textId="77777777" w:rsidR="00F655D5" w:rsidRPr="006B1013" w:rsidRDefault="00F655D5" w:rsidP="00A16C36">
            <w:pPr>
              <w:numPr>
                <w:ilvl w:val="1"/>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Note: Type-1 HARQ-ACK codebook is not enhanced for Rel-19 multi-cell scheduling.</w:t>
            </w:r>
          </w:p>
          <w:p w14:paraId="2F6FD6C8" w14:textId="77777777" w:rsidR="00F655D5" w:rsidRPr="006B1013" w:rsidRDefault="00F655D5" w:rsidP="00A16C36">
            <w:pPr>
              <w:numPr>
                <w:ilvl w:val="1"/>
                <w:numId w:val="8"/>
              </w:numPr>
              <w:overflowPunct/>
              <w:autoSpaceDE/>
              <w:autoSpaceDN/>
              <w:adjustRightInd/>
              <w:spacing w:after="0" w:line="276" w:lineRule="auto"/>
              <w:textAlignment w:val="auto"/>
              <w:rPr>
                <w:rFonts w:eastAsia="Yu Mincho"/>
                <w:kern w:val="2"/>
                <w:lang w:val="en-US"/>
                <w14:ligatures w14:val="standardContextual"/>
              </w:rPr>
            </w:pPr>
            <w:r w:rsidRPr="006B1013">
              <w:rPr>
                <w:rFonts w:eastAsia="Yu Mincho"/>
                <w:kern w:val="2"/>
                <w:lang w:val="en-US"/>
                <w14:ligatures w14:val="standardContextual"/>
              </w:rPr>
              <w:t>Note: The maximum number of sub-codebooks for Type-2 HARQ-ACK codebook is not increased for Rel-19 multi-cell scheduling.</w:t>
            </w:r>
          </w:p>
          <w:p w14:paraId="6F858E02" w14:textId="417C7699" w:rsidR="00F655D5" w:rsidRPr="006B1013" w:rsidRDefault="00F655D5" w:rsidP="00A16C36">
            <w:pPr>
              <w:numPr>
                <w:ilvl w:val="1"/>
                <w:numId w:val="8"/>
              </w:numPr>
              <w:overflowPunct/>
              <w:autoSpaceDE/>
              <w:autoSpaceDN/>
              <w:adjustRightInd/>
              <w:spacing w:after="0" w:line="276" w:lineRule="auto"/>
              <w:textAlignment w:val="auto"/>
              <w:rPr>
                <w:rFonts w:eastAsia="Yu Mincho"/>
                <w:kern w:val="2"/>
                <w:highlight w:val="yellow"/>
                <w:lang w:val="en-US"/>
                <w14:ligatures w14:val="standardContextual"/>
              </w:rPr>
            </w:pPr>
            <w:r w:rsidRPr="006B1013">
              <w:rPr>
                <w:rFonts w:eastAsia="Yu Mincho"/>
                <w:kern w:val="2"/>
                <w:highlight w:val="yellow"/>
                <w:lang w:val="en-US"/>
                <w14:ligatures w14:val="standardContextual"/>
              </w:rPr>
              <w:lastRenderedPageBreak/>
              <w:t>Note: UE does not expect to be configured with both single-cell multi-PUSCH/PDSCH scheduling and multi-cell multi-PUSCH/PDSCH scheduling on the same or different cells within a same PUCCH group.</w:t>
            </w:r>
          </w:p>
        </w:tc>
      </w:tr>
    </w:tbl>
    <w:p w14:paraId="17EE8166" w14:textId="77777777" w:rsidR="00F655D5" w:rsidRPr="006B1013" w:rsidRDefault="00F655D5" w:rsidP="00707930">
      <w:pPr>
        <w:rPr>
          <w:lang w:val="en-US"/>
        </w:rPr>
      </w:pPr>
    </w:p>
    <w:p w14:paraId="3066EB9F" w14:textId="77777777" w:rsidR="00517B9E" w:rsidRPr="006B1013" w:rsidRDefault="00517B9E" w:rsidP="00707930">
      <w:pPr>
        <w:rPr>
          <w:lang w:val="en-US"/>
        </w:rPr>
      </w:pPr>
      <w:r w:rsidRPr="006B1013">
        <w:rPr>
          <w:lang w:val="en-US"/>
        </w:rPr>
        <w:t xml:space="preserve">Therefore, there is a need for another multi-PxSCH TDRA table configuration for R19 multi-PxSCH &amp; MC scheduling using DCI formats 0_3/1_3, which can directly re-use the structure of the tables for DCI format 0_1/0_3 (i.e. </w:t>
      </w:r>
      <w:r w:rsidRPr="006B1013">
        <w:rPr>
          <w:i/>
          <w:iCs/>
          <w:lang w:val="en-US"/>
        </w:rPr>
        <w:t>pdsch-TimeDomainAllocationListForMultiPDSCH</w:t>
      </w:r>
      <w:r w:rsidRPr="006B1013">
        <w:rPr>
          <w:lang w:val="en-US"/>
        </w:rPr>
        <w:t xml:space="preserve"> and </w:t>
      </w:r>
      <w:r w:rsidRPr="006B1013">
        <w:rPr>
          <w:i/>
          <w:iCs/>
          <w:lang w:val="en-US"/>
        </w:rPr>
        <w:t>pusch-TimeDomainAllocationListForMultiPUSCH</w:t>
      </w:r>
      <w:r w:rsidRPr="006B1013">
        <w:rPr>
          <w:lang w:val="en-US"/>
        </w:rPr>
        <w:t xml:space="preserve">). </w:t>
      </w:r>
    </w:p>
    <w:p w14:paraId="48DC3095" w14:textId="47BE7A54" w:rsidR="00517B9E" w:rsidRPr="006B1013" w:rsidRDefault="00517B9E" w:rsidP="00FD3AD9">
      <w:pPr>
        <w:jc w:val="both"/>
        <w:rPr>
          <w:b/>
          <w:bCs/>
          <w:i/>
          <w:iCs/>
          <w:lang w:val="en-US"/>
        </w:rPr>
      </w:pPr>
      <w:r w:rsidRPr="006C0736">
        <w:rPr>
          <w:b/>
          <w:bCs/>
          <w:lang w:val="en-US"/>
        </w:rPr>
        <w:t xml:space="preserve">Observation </w:t>
      </w:r>
      <w:r w:rsidR="00BA6BFD" w:rsidRPr="006C0736">
        <w:rPr>
          <w:b/>
          <w:bCs/>
          <w:lang w:val="en-US"/>
        </w:rPr>
        <w:t>3</w:t>
      </w:r>
      <w:r w:rsidRPr="006C0736">
        <w:rPr>
          <w:b/>
          <w:bCs/>
          <w:lang w:val="en-US"/>
        </w:rPr>
        <w:t>.</w:t>
      </w:r>
      <w:r w:rsidR="00BA6BFD" w:rsidRPr="006C0736">
        <w:rPr>
          <w:b/>
          <w:bCs/>
          <w:lang w:val="en-US"/>
        </w:rPr>
        <w:t>6</w:t>
      </w:r>
      <w:r w:rsidRPr="006C0736">
        <w:rPr>
          <w:b/>
          <w:bCs/>
          <w:lang w:val="en-US"/>
        </w:rPr>
        <w:t>:</w:t>
      </w:r>
      <w:r w:rsidRPr="006C0736">
        <w:rPr>
          <w:b/>
          <w:bCs/>
          <w:i/>
          <w:iCs/>
          <w:lang w:val="en-US"/>
        </w:rPr>
        <w:t xml:space="preserve"> </w:t>
      </w:r>
      <w:r w:rsidRPr="006C0736">
        <w:rPr>
          <w:lang w:val="en-US"/>
        </w:rPr>
        <w:t xml:space="preserve">The existing TDRA tables for R17 multi-PDSCH and R16 multi-PUSCH scheduling (i.e. </w:t>
      </w:r>
      <w:r w:rsidRPr="006C0736">
        <w:rPr>
          <w:i/>
          <w:iCs/>
          <w:lang w:val="en-US"/>
        </w:rPr>
        <w:t>pdsch-TimeDomainAllocationListForMultiPDSCH</w:t>
      </w:r>
      <w:r w:rsidRPr="006C0736">
        <w:rPr>
          <w:lang w:val="en-US"/>
        </w:rPr>
        <w:t xml:space="preserve"> and </w:t>
      </w:r>
      <w:r w:rsidRPr="006C0736">
        <w:rPr>
          <w:i/>
          <w:iCs/>
          <w:lang w:val="en-US"/>
        </w:rPr>
        <w:t>pusch-TimeDomainAllocationListForMultiPUSCH</w:t>
      </w:r>
      <w:r w:rsidRPr="006C0736">
        <w:rPr>
          <w:lang w:val="en-US"/>
        </w:rPr>
        <w:t>) cannot be directly re-used for MC scheduling using DCI formats 0_3/1_3, as these tables automatically configure</w:t>
      </w:r>
      <w:r w:rsidR="00FD3AD9" w:rsidRPr="006C0736">
        <w:rPr>
          <w:lang w:val="en-US"/>
        </w:rPr>
        <w:t>/enable</w:t>
      </w:r>
      <w:r w:rsidRPr="006C0736">
        <w:rPr>
          <w:lang w:val="en-US"/>
        </w:rPr>
        <w:t xml:space="preserve"> the multi-PxSCH operation for DCI formats 0_1/1_1.</w:t>
      </w:r>
      <w:r w:rsidRPr="006B1013">
        <w:rPr>
          <w:lang w:val="en-US"/>
        </w:rPr>
        <w:t xml:space="preserve">  </w:t>
      </w:r>
    </w:p>
    <w:bookmarkEnd w:id="10"/>
    <w:p w14:paraId="06586CF4" w14:textId="1AF9A5AA" w:rsidR="00A62E21" w:rsidRPr="00D05DF6" w:rsidRDefault="00517B9E" w:rsidP="00F52AD2">
      <w:pPr>
        <w:spacing w:after="0"/>
        <w:rPr>
          <w:b/>
          <w:bCs/>
          <w:lang w:val="en-US"/>
        </w:rPr>
      </w:pPr>
      <w:r w:rsidRPr="00D05DF6">
        <w:rPr>
          <w:b/>
          <w:bCs/>
          <w:lang w:val="en-US"/>
        </w:rPr>
        <w:t xml:space="preserve">Proposal </w:t>
      </w:r>
      <w:r w:rsidR="00BF3EBF" w:rsidRPr="00D05DF6">
        <w:rPr>
          <w:b/>
          <w:bCs/>
          <w:lang w:val="en-US"/>
        </w:rPr>
        <w:t>3</w:t>
      </w:r>
      <w:r w:rsidRPr="00D05DF6">
        <w:rPr>
          <w:b/>
          <w:bCs/>
          <w:lang w:val="en-US"/>
        </w:rPr>
        <w:t>.</w:t>
      </w:r>
      <w:r w:rsidR="00003F25" w:rsidRPr="00D05DF6">
        <w:rPr>
          <w:b/>
          <w:bCs/>
          <w:lang w:val="en-US"/>
        </w:rPr>
        <w:t>11</w:t>
      </w:r>
      <w:r w:rsidRPr="00D05DF6">
        <w:rPr>
          <w:b/>
          <w:bCs/>
          <w:lang w:val="en-US"/>
        </w:rPr>
        <w:t xml:space="preserve">: Support new configurable TDRA tables </w:t>
      </w:r>
      <w:r w:rsidR="00671AB0" w:rsidRPr="00D05DF6">
        <w:rPr>
          <w:b/>
          <w:bCs/>
          <w:lang w:val="en-US"/>
        </w:rPr>
        <w:t xml:space="preserve">per scheduled cell </w:t>
      </w:r>
      <w:r w:rsidRPr="00D05DF6">
        <w:rPr>
          <w:b/>
          <w:bCs/>
          <w:lang w:val="en-US"/>
        </w:rPr>
        <w:t>for multi-PxSC</w:t>
      </w:r>
      <w:r w:rsidR="00A62E21" w:rsidRPr="00D05DF6">
        <w:rPr>
          <w:b/>
          <w:bCs/>
          <w:lang w:val="en-US"/>
        </w:rPr>
        <w:t>H scheduling of DCI format 0_3/1_3 having the same structure as the existing configurable TDRA tables for multi-PxSCH of DCI formats 0_1/1_1</w:t>
      </w:r>
      <w:r w:rsidR="00BA0265" w:rsidRPr="00D05DF6">
        <w:rPr>
          <w:b/>
          <w:bCs/>
          <w:lang w:val="en-US"/>
        </w:rPr>
        <w:t>.</w:t>
      </w:r>
    </w:p>
    <w:p w14:paraId="326C3AD1" w14:textId="77777777" w:rsidR="009C3D8A" w:rsidRPr="00D05DF6" w:rsidRDefault="00BA0265" w:rsidP="00A16C36">
      <w:pPr>
        <w:pStyle w:val="ListParagraph"/>
        <w:numPr>
          <w:ilvl w:val="0"/>
          <w:numId w:val="13"/>
        </w:numPr>
        <w:rPr>
          <w:b/>
          <w:bCs/>
          <w:sz w:val="20"/>
          <w:szCs w:val="20"/>
          <w:lang w:val="en-US"/>
        </w:rPr>
      </w:pPr>
      <w:r w:rsidRPr="00D05DF6">
        <w:rPr>
          <w:b/>
          <w:bCs/>
          <w:sz w:val="20"/>
          <w:szCs w:val="20"/>
          <w:lang w:val="en-US"/>
        </w:rPr>
        <w:t>e</w:t>
      </w:r>
      <w:r w:rsidR="00A62E21" w:rsidRPr="00D05DF6">
        <w:rPr>
          <w:b/>
          <w:bCs/>
          <w:sz w:val="20"/>
          <w:szCs w:val="20"/>
          <w:lang w:val="en-US"/>
        </w:rPr>
        <w:t xml:space="preserve">.g. </w:t>
      </w:r>
      <w:r w:rsidR="00A62E21" w:rsidRPr="00D05DF6">
        <w:rPr>
          <w:b/>
          <w:bCs/>
          <w:i/>
          <w:iCs/>
          <w:sz w:val="20"/>
          <w:szCs w:val="20"/>
          <w:lang w:val="en-US"/>
        </w:rPr>
        <w:t>pdsch-TimeDomainAllocationListForMultiPDSCH-DCI-1-3</w:t>
      </w:r>
      <w:r w:rsidR="00A62E21" w:rsidRPr="00D05DF6">
        <w:rPr>
          <w:b/>
          <w:bCs/>
          <w:sz w:val="20"/>
          <w:szCs w:val="20"/>
          <w:lang w:val="en-US"/>
        </w:rPr>
        <w:t xml:space="preserve"> and </w:t>
      </w:r>
      <w:r w:rsidR="00A62E21" w:rsidRPr="00D05DF6">
        <w:rPr>
          <w:b/>
          <w:bCs/>
          <w:i/>
          <w:iCs/>
          <w:sz w:val="20"/>
          <w:szCs w:val="20"/>
          <w:lang w:val="en-US"/>
        </w:rPr>
        <w:t>pusch-TimeDomainAllocationListForMultiPUSCH-DCI-0-3</w:t>
      </w:r>
      <w:r w:rsidRPr="00D05DF6">
        <w:rPr>
          <w:b/>
          <w:bCs/>
          <w:sz w:val="20"/>
          <w:szCs w:val="20"/>
          <w:lang w:val="en-US"/>
        </w:rPr>
        <w:t xml:space="preserve"> to differentiate from </w:t>
      </w:r>
      <w:r w:rsidRPr="00D05DF6">
        <w:rPr>
          <w:b/>
          <w:bCs/>
          <w:i/>
          <w:iCs/>
          <w:sz w:val="20"/>
          <w:szCs w:val="20"/>
          <w:lang w:val="en-US"/>
        </w:rPr>
        <w:t>pdsch-TimeDomainAllocationListForMultiPDSCH-DCI-r17</w:t>
      </w:r>
      <w:r w:rsidRPr="00D05DF6">
        <w:rPr>
          <w:b/>
          <w:bCs/>
          <w:sz w:val="20"/>
          <w:szCs w:val="20"/>
          <w:lang w:val="en-US"/>
        </w:rPr>
        <w:t xml:space="preserve"> and </w:t>
      </w:r>
      <w:r w:rsidRPr="00D05DF6">
        <w:rPr>
          <w:b/>
          <w:bCs/>
          <w:i/>
          <w:iCs/>
          <w:sz w:val="20"/>
          <w:szCs w:val="20"/>
          <w:lang w:val="en-US"/>
        </w:rPr>
        <w:t>pusch-TimeDomainAllocationListForMultiPUSCH-DCI-r16.</w:t>
      </w:r>
    </w:p>
    <w:p w14:paraId="09AB352F" w14:textId="77777777" w:rsidR="00D74596" w:rsidRPr="00D05DF6" w:rsidRDefault="009C3D8A" w:rsidP="00A16C36">
      <w:pPr>
        <w:pStyle w:val="ListParagraph"/>
        <w:numPr>
          <w:ilvl w:val="0"/>
          <w:numId w:val="13"/>
        </w:numPr>
        <w:rPr>
          <w:sz w:val="20"/>
          <w:szCs w:val="20"/>
          <w:lang w:val="en-US"/>
        </w:rPr>
      </w:pPr>
      <w:r w:rsidRPr="00D05DF6">
        <w:rPr>
          <w:b/>
          <w:bCs/>
          <w:i/>
          <w:iCs/>
          <w:sz w:val="20"/>
          <w:szCs w:val="20"/>
          <w:lang w:val="en-US"/>
        </w:rPr>
        <w:t xml:space="preserve">FFS: </w:t>
      </w:r>
      <w:r w:rsidRPr="00D05DF6">
        <w:rPr>
          <w:b/>
          <w:bCs/>
          <w:sz w:val="20"/>
          <w:szCs w:val="20"/>
          <w:lang w:val="en-US"/>
        </w:rPr>
        <w:t xml:space="preserve">number of rows </w:t>
      </w:r>
    </w:p>
    <w:p w14:paraId="44802C42" w14:textId="3185EF1B" w:rsidR="00BE6C0E" w:rsidRPr="00D05DF6" w:rsidRDefault="004574B8" w:rsidP="00A16C36">
      <w:pPr>
        <w:pStyle w:val="ListParagraph"/>
        <w:numPr>
          <w:ilvl w:val="1"/>
          <w:numId w:val="13"/>
        </w:numPr>
        <w:rPr>
          <w:sz w:val="20"/>
          <w:szCs w:val="20"/>
          <w:lang w:val="en-US"/>
        </w:rPr>
      </w:pPr>
      <w:r w:rsidRPr="00D05DF6">
        <w:rPr>
          <w:b/>
          <w:bCs/>
          <w:sz w:val="20"/>
          <w:szCs w:val="20"/>
          <w:lang w:val="en-US"/>
        </w:rPr>
        <w:t>I</w:t>
      </w:r>
      <w:r w:rsidR="00C43F07" w:rsidRPr="00D05DF6">
        <w:rPr>
          <w:b/>
          <w:bCs/>
          <w:sz w:val="20"/>
          <w:szCs w:val="20"/>
          <w:lang w:val="en-US"/>
        </w:rPr>
        <w:t xml:space="preserve">n case of a maximum of 8 PDSCH/PUSCHs </w:t>
      </w:r>
      <w:r w:rsidR="002903FF" w:rsidRPr="00D05DF6">
        <w:rPr>
          <w:b/>
          <w:bCs/>
          <w:sz w:val="20"/>
          <w:szCs w:val="20"/>
          <w:lang w:val="en-US"/>
        </w:rPr>
        <w:t>per scheduled cell</w:t>
      </w:r>
      <w:r w:rsidRPr="00D05DF6">
        <w:rPr>
          <w:b/>
          <w:bCs/>
          <w:sz w:val="20"/>
          <w:szCs w:val="20"/>
          <w:lang w:val="en-US"/>
        </w:rPr>
        <w:t xml:space="preserve">, </w:t>
      </w:r>
      <w:r w:rsidR="00081DEB" w:rsidRPr="00D05DF6">
        <w:rPr>
          <w:b/>
          <w:bCs/>
          <w:sz w:val="20"/>
          <w:szCs w:val="20"/>
          <w:lang w:val="en-US"/>
        </w:rPr>
        <w:t xml:space="preserve">64 rows should be supported as for single cell </w:t>
      </w:r>
      <w:r w:rsidRPr="00D05DF6">
        <w:rPr>
          <w:b/>
          <w:bCs/>
          <w:sz w:val="20"/>
          <w:szCs w:val="20"/>
          <w:lang w:val="en-US"/>
        </w:rPr>
        <w:t xml:space="preserve">multi-PxSCH </w:t>
      </w:r>
      <w:r w:rsidR="00081DEB" w:rsidRPr="00D05DF6">
        <w:rPr>
          <w:b/>
          <w:bCs/>
          <w:sz w:val="20"/>
          <w:szCs w:val="20"/>
          <w:lang w:val="en-US"/>
        </w:rPr>
        <w:t>operation</w:t>
      </w:r>
      <w:r w:rsidRPr="00D05DF6">
        <w:rPr>
          <w:b/>
          <w:bCs/>
          <w:sz w:val="20"/>
          <w:szCs w:val="20"/>
          <w:lang w:val="en-US"/>
        </w:rPr>
        <w:t xml:space="preserve"> using DCI format </w:t>
      </w:r>
      <w:r w:rsidR="00E043F6" w:rsidRPr="00D05DF6">
        <w:rPr>
          <w:b/>
          <w:bCs/>
          <w:sz w:val="20"/>
          <w:szCs w:val="20"/>
          <w:lang w:val="en-US"/>
        </w:rPr>
        <w:t>0_1/1_1</w:t>
      </w:r>
    </w:p>
    <w:p w14:paraId="1C48C9CE" w14:textId="77777777" w:rsidR="00611F2C" w:rsidRPr="006B1013" w:rsidRDefault="00611F2C" w:rsidP="00A949E7">
      <w:pPr>
        <w:jc w:val="both"/>
        <w:rPr>
          <w:b/>
          <w:bCs/>
          <w:lang w:val="en-US"/>
        </w:rPr>
      </w:pPr>
    </w:p>
    <w:p w14:paraId="6DE1EF0F" w14:textId="77777777" w:rsidR="006464FF" w:rsidRPr="006B1013" w:rsidRDefault="00606898" w:rsidP="00A949E7">
      <w:pPr>
        <w:jc w:val="both"/>
        <w:rPr>
          <w:lang w:val="en-US"/>
        </w:rPr>
      </w:pPr>
      <w:r w:rsidRPr="006B1013">
        <w:rPr>
          <w:lang w:val="en-US"/>
        </w:rPr>
        <w:t xml:space="preserve">There is another issue with the </w:t>
      </w:r>
      <w:r w:rsidR="00562777" w:rsidRPr="006B1013">
        <w:rPr>
          <w:lang w:val="en-US"/>
        </w:rPr>
        <w:t>‘TDRA’ for the combined multi-PxSCH scheduling using DCI formats 0_3/1_3</w:t>
      </w:r>
      <w:r w:rsidR="006C41AF" w:rsidRPr="006B1013">
        <w:rPr>
          <w:lang w:val="en-US"/>
        </w:rPr>
        <w:t xml:space="preserve">, which is </w:t>
      </w:r>
      <w:r w:rsidR="006464FF" w:rsidRPr="006B1013">
        <w:rPr>
          <w:lang w:val="en-US"/>
        </w:rPr>
        <w:t xml:space="preserve">visible when considering the current RRC configuration of the TDRA for DCI formats 0_3/1_3: </w:t>
      </w:r>
    </w:p>
    <w:tbl>
      <w:tblPr>
        <w:tblStyle w:val="TableGrid"/>
        <w:tblW w:w="0" w:type="auto"/>
        <w:tblLook w:val="04A0" w:firstRow="1" w:lastRow="0" w:firstColumn="1" w:lastColumn="0" w:noHBand="0" w:noVBand="1"/>
      </w:tblPr>
      <w:tblGrid>
        <w:gridCol w:w="9629"/>
      </w:tblGrid>
      <w:tr w:rsidR="006464FF" w:rsidRPr="006B1013" w14:paraId="207E396C" w14:textId="77777777" w:rsidTr="006464FF">
        <w:tc>
          <w:tcPr>
            <w:tcW w:w="9629" w:type="dxa"/>
          </w:tcPr>
          <w:p w14:paraId="1DB90CE5" w14:textId="34610598" w:rsidR="00D23811" w:rsidRPr="006B1013" w:rsidRDefault="00D23811" w:rsidP="00D23811">
            <w:pPr>
              <w:overflowPunct/>
              <w:spacing w:after="0"/>
              <w:textAlignment w:val="auto"/>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 xml:space="preserve">tdra-FieldIndexListDCI-1-3-r18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(1..</w:t>
            </w:r>
            <w:r w:rsidRPr="006B1013">
              <w:rPr>
                <w:rFonts w:ascii="Courier New" w:hAnsi="Courier New" w:cs="Courier New"/>
                <w:color w:val="000000"/>
                <w:sz w:val="16"/>
                <w:szCs w:val="16"/>
                <w:highlight w:val="yellow"/>
                <w:lang w:val="en-US"/>
              </w:rPr>
              <w:t>32</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OF</w:t>
            </w:r>
            <w:r w:rsidRPr="006B1013">
              <w:rPr>
                <w:rFonts w:ascii="Courier New" w:hAnsi="Courier New" w:cs="Courier New"/>
                <w:color w:val="000000"/>
                <w:sz w:val="16"/>
                <w:szCs w:val="16"/>
                <w:lang w:val="en-US"/>
              </w:rPr>
              <w:t xml:space="preserve"> TDRA-FieldIndexDCI-1-3-r18 </w:t>
            </w:r>
          </w:p>
          <w:p w14:paraId="6F3C15BD" w14:textId="77777777" w:rsidR="006464FF" w:rsidRPr="006B1013" w:rsidRDefault="00D23811" w:rsidP="00D23811">
            <w:pPr>
              <w:jc w:val="both"/>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 xml:space="preserve">tdra-FieldIndexListDCI-0-3-r18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(1..</w:t>
            </w:r>
            <w:r w:rsidRPr="006B1013">
              <w:rPr>
                <w:rFonts w:ascii="Courier New" w:hAnsi="Courier New" w:cs="Courier New"/>
                <w:color w:val="000000"/>
                <w:sz w:val="16"/>
                <w:szCs w:val="16"/>
                <w:highlight w:val="yellow"/>
                <w:lang w:val="en-US"/>
              </w:rPr>
              <w:t>64</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OF</w:t>
            </w:r>
            <w:r w:rsidRPr="006B1013">
              <w:rPr>
                <w:rFonts w:ascii="Courier New" w:hAnsi="Courier New" w:cs="Courier New"/>
                <w:color w:val="000000"/>
                <w:sz w:val="16"/>
                <w:szCs w:val="16"/>
                <w:lang w:val="en-US"/>
              </w:rPr>
              <w:t xml:space="preserve"> TDRA-FieldIndexDCI-0-3-r18 </w:t>
            </w:r>
          </w:p>
          <w:p w14:paraId="77FBD7C0" w14:textId="509FD7D4" w:rsidR="00BD1EF7" w:rsidRPr="006B1013" w:rsidRDefault="00BD1EF7" w:rsidP="00945893">
            <w:pPr>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 xml:space="preserve">TDRA-FieldIndexDCI-1-3-r18 ::=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(2.. maxNrofBWPsInSetOfCells-r18)) </w:t>
            </w:r>
            <w:r w:rsidRPr="006B1013">
              <w:rPr>
                <w:rFonts w:ascii="Courier New" w:hAnsi="Courier New" w:cs="Courier New"/>
                <w:color w:val="FF0000"/>
                <w:sz w:val="16"/>
                <w:szCs w:val="16"/>
                <w:lang w:val="en-US"/>
              </w:rPr>
              <w:t xml:space="preserve">OF INTEGER </w:t>
            </w:r>
            <w:r w:rsidRPr="006B1013">
              <w:rPr>
                <w:rFonts w:ascii="Courier New" w:hAnsi="Courier New" w:cs="Courier New"/>
                <w:color w:val="000000"/>
                <w:sz w:val="16"/>
                <w:szCs w:val="16"/>
                <w:lang w:val="en-US"/>
              </w:rPr>
              <w:t>(0..</w:t>
            </w:r>
            <w:r w:rsidRPr="006B1013">
              <w:rPr>
                <w:rFonts w:ascii="Courier New" w:hAnsi="Courier New" w:cs="Courier New"/>
                <w:color w:val="000000"/>
                <w:sz w:val="16"/>
                <w:szCs w:val="16"/>
                <w:highlight w:val="cyan"/>
                <w:lang w:val="en-US"/>
              </w:rPr>
              <w:t>maxNrofDL-Allocations-1-r18</w:t>
            </w:r>
            <w:r w:rsidRPr="006B1013">
              <w:rPr>
                <w:rFonts w:ascii="Courier New" w:hAnsi="Courier New" w:cs="Courier New"/>
                <w:color w:val="000000"/>
                <w:sz w:val="16"/>
                <w:szCs w:val="16"/>
                <w:lang w:val="en-US"/>
              </w:rPr>
              <w:t xml:space="preserve">) </w:t>
            </w:r>
            <w:r w:rsidR="00945893" w:rsidRPr="006B1013">
              <w:rPr>
                <w:rFonts w:ascii="Courier New" w:hAnsi="Courier New" w:cs="Courier New"/>
                <w:color w:val="000000"/>
                <w:sz w:val="16"/>
                <w:szCs w:val="16"/>
                <w:lang w:val="en-US"/>
              </w:rPr>
              <w:br/>
            </w:r>
            <w:r w:rsidRPr="006B1013">
              <w:rPr>
                <w:rFonts w:ascii="Courier New" w:hAnsi="Courier New" w:cs="Courier New"/>
                <w:color w:val="000000"/>
                <w:sz w:val="16"/>
                <w:szCs w:val="16"/>
                <w:lang w:val="en-US"/>
              </w:rPr>
              <w:t xml:space="preserve">TDRA-FieldIndexDCI-0-3-r18 ::=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(2.. maxNrofBWPsInSetOfCells-r18)) </w:t>
            </w:r>
            <w:r w:rsidRPr="006B1013">
              <w:rPr>
                <w:rFonts w:ascii="Courier New" w:hAnsi="Courier New" w:cs="Courier New"/>
                <w:color w:val="FF0000"/>
                <w:sz w:val="16"/>
                <w:szCs w:val="16"/>
                <w:lang w:val="en-US"/>
              </w:rPr>
              <w:t xml:space="preserve">OF INTEGER </w:t>
            </w:r>
            <w:r w:rsidRPr="006B1013">
              <w:rPr>
                <w:rFonts w:ascii="Courier New" w:hAnsi="Courier New" w:cs="Courier New"/>
                <w:color w:val="000000"/>
                <w:sz w:val="16"/>
                <w:szCs w:val="16"/>
                <w:lang w:val="en-US"/>
              </w:rPr>
              <w:t>(0..maxNrofUL-Allocations-1-r18)</w:t>
            </w:r>
          </w:p>
          <w:p w14:paraId="449EF087" w14:textId="5238E3EA" w:rsidR="00BD1EF7" w:rsidRPr="006B1013" w:rsidRDefault="00587E4C" w:rsidP="00F5358B">
            <w:pPr>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 xml:space="preserve">maxNrofDL-Allocations-1-r18 </w:t>
            </w:r>
            <w:r w:rsidRPr="006B1013">
              <w:rPr>
                <w:rFonts w:ascii="Courier New" w:hAnsi="Courier New" w:cs="Courier New"/>
                <w:color w:val="FF0000"/>
                <w:sz w:val="16"/>
                <w:szCs w:val="16"/>
                <w:lang w:val="en-US"/>
              </w:rPr>
              <w:t>INTEGER</w:t>
            </w:r>
            <w:r w:rsidRPr="006B1013">
              <w:rPr>
                <w:rFonts w:ascii="Courier New" w:hAnsi="Courier New" w:cs="Courier New"/>
                <w:color w:val="000000"/>
                <w:sz w:val="16"/>
                <w:szCs w:val="16"/>
                <w:lang w:val="en-US"/>
              </w:rPr>
              <w:t xml:space="preserve"> ::= </w:t>
            </w:r>
            <w:r w:rsidRPr="006B1013">
              <w:rPr>
                <w:rFonts w:ascii="Courier New" w:hAnsi="Courier New" w:cs="Courier New"/>
                <w:color w:val="000000"/>
                <w:sz w:val="16"/>
                <w:szCs w:val="16"/>
                <w:highlight w:val="cyan"/>
                <w:lang w:val="en-US"/>
              </w:rPr>
              <w:t>15</w:t>
            </w:r>
            <w:r w:rsidR="009C0451" w:rsidRPr="006B1013">
              <w:rPr>
                <w:rFonts w:ascii="Courier New" w:hAnsi="Courier New" w:cs="Courier New"/>
                <w:color w:val="000000"/>
                <w:sz w:val="16"/>
                <w:szCs w:val="16"/>
                <w:lang w:val="en-US"/>
              </w:rPr>
              <w:br/>
            </w:r>
            <w:r w:rsidR="00F5358B" w:rsidRPr="006B1013">
              <w:rPr>
                <w:rFonts w:ascii="Courier New" w:hAnsi="Courier New" w:cs="Courier New"/>
                <w:color w:val="000000"/>
                <w:sz w:val="16"/>
                <w:szCs w:val="16"/>
                <w:lang w:val="en-US"/>
              </w:rPr>
              <w:t xml:space="preserve">maxNrofUL-Allocations-1-r18 </w:t>
            </w:r>
            <w:r w:rsidR="00F5358B" w:rsidRPr="006B1013">
              <w:rPr>
                <w:rFonts w:ascii="Courier New" w:hAnsi="Courier New" w:cs="Courier New"/>
                <w:color w:val="FF0000"/>
                <w:sz w:val="16"/>
                <w:szCs w:val="16"/>
                <w:lang w:val="en-US"/>
              </w:rPr>
              <w:t>INTEGER</w:t>
            </w:r>
            <w:r w:rsidR="00F5358B" w:rsidRPr="006B1013">
              <w:rPr>
                <w:rFonts w:ascii="Courier New" w:hAnsi="Courier New" w:cs="Courier New"/>
                <w:color w:val="000000"/>
                <w:sz w:val="16"/>
                <w:szCs w:val="16"/>
                <w:lang w:val="en-US"/>
              </w:rPr>
              <w:t xml:space="preserve"> ::= 63 </w:t>
            </w:r>
          </w:p>
        </w:tc>
      </w:tr>
    </w:tbl>
    <w:p w14:paraId="4DDBF294" w14:textId="77777777" w:rsidR="006707C7" w:rsidRPr="006B1013" w:rsidRDefault="006707C7" w:rsidP="00A949E7">
      <w:pPr>
        <w:jc w:val="both"/>
        <w:rPr>
          <w:lang w:val="en-US"/>
        </w:rPr>
      </w:pPr>
    </w:p>
    <w:p w14:paraId="1997A923" w14:textId="733D9B15" w:rsidR="008B46E3" w:rsidRPr="006B1013" w:rsidRDefault="006707C7" w:rsidP="008B46E3">
      <w:pPr>
        <w:jc w:val="both"/>
        <w:rPr>
          <w:lang w:val="en-US"/>
        </w:rPr>
      </w:pPr>
      <w:r w:rsidRPr="1E844C74">
        <w:rPr>
          <w:lang w:val="en-US"/>
        </w:rPr>
        <w:t>First</w:t>
      </w:r>
      <w:r w:rsidR="006545A5" w:rsidRPr="1E844C74">
        <w:rPr>
          <w:lang w:val="en-US"/>
        </w:rPr>
        <w:t xml:space="preserve"> on the yellow </w:t>
      </w:r>
      <w:r w:rsidR="006545A5" w:rsidRPr="1E844C74">
        <w:rPr>
          <w:highlight w:val="yellow"/>
          <w:lang w:val="en-US"/>
        </w:rPr>
        <w:t>mark</w:t>
      </w:r>
      <w:r w:rsidRPr="1E844C74">
        <w:rPr>
          <w:lang w:val="en-US"/>
        </w:rPr>
        <w:t xml:space="preserve">, </w:t>
      </w:r>
      <w:r w:rsidR="00300397">
        <w:rPr>
          <w:lang w:val="en-US"/>
        </w:rPr>
        <w:t xml:space="preserve">we think </w:t>
      </w:r>
      <w:r w:rsidRPr="1E844C74">
        <w:rPr>
          <w:lang w:val="en-US"/>
        </w:rPr>
        <w:t>the number of schedulable multi-PxSCH combinations</w:t>
      </w:r>
      <w:r w:rsidR="00EE0228" w:rsidRPr="1E844C74">
        <w:rPr>
          <w:lang w:val="en-US"/>
        </w:rPr>
        <w:t xml:space="preserve"> will need to be increased from 32/</w:t>
      </w:r>
      <w:r w:rsidR="00DF67A7" w:rsidRPr="1E844C74">
        <w:rPr>
          <w:lang w:val="en-US"/>
        </w:rPr>
        <w:t>64</w:t>
      </w:r>
      <w:r w:rsidR="00E83B98">
        <w:rPr>
          <w:lang w:val="en-US"/>
        </w:rPr>
        <w:t xml:space="preserve"> to a larger value</w:t>
      </w:r>
      <w:r w:rsidR="00F25052">
        <w:rPr>
          <w:lang w:val="en-US"/>
        </w:rPr>
        <w:t xml:space="preserve"> to provide sufficient scheduling flexibilty</w:t>
      </w:r>
      <w:r w:rsidR="00DF67A7" w:rsidRPr="1E844C74">
        <w:rPr>
          <w:lang w:val="en-US"/>
        </w:rPr>
        <w:t>.</w:t>
      </w:r>
      <w:r w:rsidR="00E86BAF">
        <w:rPr>
          <w:lang w:val="en-US"/>
        </w:rPr>
        <w:t xml:space="preserve"> Looking at the table below</w:t>
      </w:r>
      <w:r w:rsidR="00CE761E">
        <w:rPr>
          <w:lang w:val="en-US"/>
        </w:rPr>
        <w:t xml:space="preserve"> </w:t>
      </w:r>
      <w:r w:rsidR="00107E7B">
        <w:rPr>
          <w:lang w:val="en-US"/>
        </w:rPr>
        <w:t xml:space="preserve">it is evident that there is less </w:t>
      </w:r>
      <w:r w:rsidR="00CE761E">
        <w:rPr>
          <w:lang w:val="en-US"/>
        </w:rPr>
        <w:t xml:space="preserve">e.g. </w:t>
      </w:r>
      <w:r w:rsidR="00CC3F77">
        <w:rPr>
          <w:lang w:val="en-US"/>
        </w:rPr>
        <w:t xml:space="preserve">the TDRA field size of </w:t>
      </w:r>
      <w:r w:rsidR="00127F66">
        <w:rPr>
          <w:lang w:val="en-US"/>
        </w:rPr>
        <w:t xml:space="preserve">Rel-18 DCI format </w:t>
      </w:r>
      <w:r w:rsidR="00D40F2C">
        <w:rPr>
          <w:lang w:val="en-US"/>
        </w:rPr>
        <w:t xml:space="preserve">1_3 (max. 32 entries, 5bits) </w:t>
      </w:r>
      <w:r w:rsidR="00CC3F77">
        <w:rPr>
          <w:lang w:val="en-US"/>
        </w:rPr>
        <w:t xml:space="preserve">is smaller compared to </w:t>
      </w:r>
      <w:r w:rsidR="003D607D">
        <w:rPr>
          <w:lang w:val="en-US"/>
        </w:rPr>
        <w:t xml:space="preserve">DCI format 1_1 with </w:t>
      </w:r>
      <w:r w:rsidR="00CC3F77">
        <w:rPr>
          <w:lang w:val="en-US"/>
        </w:rPr>
        <w:t xml:space="preserve">multi-PDSCH scheduling </w:t>
      </w:r>
      <w:r w:rsidR="003D607D">
        <w:rPr>
          <w:lang w:val="en-US"/>
        </w:rPr>
        <w:t xml:space="preserve">(max. 64 entries, up to 6 bits). </w:t>
      </w:r>
      <w:r w:rsidR="00331EBD">
        <w:rPr>
          <w:lang w:val="en-US"/>
        </w:rPr>
        <w:t>C</w:t>
      </w:r>
      <w:r w:rsidR="00331EBD" w:rsidRPr="006B1013">
        <w:rPr>
          <w:lang w:val="en-US"/>
        </w:rPr>
        <w:t>learly the number of selectable TDRA combinations of different cells (that at the same time indicate the number of PDSCHs/PUSCHs on a cell) need to be increased compared to Rel-18.</w:t>
      </w:r>
    </w:p>
    <w:tbl>
      <w:tblPr>
        <w:tblStyle w:val="TableGrid"/>
        <w:tblW w:w="0" w:type="auto"/>
        <w:tblInd w:w="982" w:type="dxa"/>
        <w:tblLook w:val="04A0" w:firstRow="1" w:lastRow="0" w:firstColumn="1" w:lastColumn="0" w:noHBand="0" w:noVBand="1"/>
      </w:tblPr>
      <w:tblGrid>
        <w:gridCol w:w="2693"/>
        <w:gridCol w:w="4967"/>
      </w:tblGrid>
      <w:tr w:rsidR="008B46E3" w:rsidRPr="006B1013" w14:paraId="231F55A9" w14:textId="77777777" w:rsidTr="00FA7FC1">
        <w:tc>
          <w:tcPr>
            <w:tcW w:w="2693" w:type="dxa"/>
            <w:shd w:val="clear" w:color="auto" w:fill="5B9BD5" w:themeFill="accent1"/>
          </w:tcPr>
          <w:p w14:paraId="6A407263" w14:textId="77777777" w:rsidR="008B46E3" w:rsidRPr="00FA7FC1" w:rsidRDefault="008B46E3" w:rsidP="00FA7FC1">
            <w:pPr>
              <w:spacing w:after="0"/>
              <w:jc w:val="both"/>
              <w:rPr>
                <w:b/>
                <w:bCs/>
                <w:lang w:val="en-US"/>
              </w:rPr>
            </w:pPr>
            <w:r w:rsidRPr="00FA7FC1">
              <w:rPr>
                <w:b/>
                <w:bCs/>
                <w:lang w:val="en-US"/>
              </w:rPr>
              <w:t>PUSCH</w:t>
            </w:r>
          </w:p>
        </w:tc>
        <w:tc>
          <w:tcPr>
            <w:tcW w:w="4967" w:type="dxa"/>
            <w:shd w:val="clear" w:color="auto" w:fill="5B9BD5" w:themeFill="accent1"/>
          </w:tcPr>
          <w:p w14:paraId="45713587" w14:textId="14EBCBC3" w:rsidR="008B46E3" w:rsidRPr="00FA7FC1" w:rsidRDefault="008B46E3" w:rsidP="00FA7FC1">
            <w:pPr>
              <w:spacing w:after="0"/>
              <w:jc w:val="both"/>
              <w:rPr>
                <w:lang w:val="en-US"/>
              </w:rPr>
            </w:pPr>
            <w:r w:rsidRPr="00FA7FC1">
              <w:rPr>
                <w:b/>
                <w:bCs/>
                <w:lang w:val="en-US"/>
              </w:rPr>
              <w:t>Max. number of entries</w:t>
            </w:r>
            <w:r w:rsidRPr="00FA7FC1">
              <w:rPr>
                <w:lang w:val="en-US"/>
              </w:rPr>
              <w:t xml:space="preserve"> </w:t>
            </w:r>
            <w:r w:rsidR="000563C1" w:rsidRPr="00FA7FC1">
              <w:rPr>
                <w:rFonts w:ascii="Wingdings" w:eastAsia="Wingdings" w:hAnsi="Wingdings" w:cs="Wingdings"/>
                <w:lang w:val="en-US"/>
              </w:rPr>
              <w:t>à</w:t>
            </w:r>
            <w:r w:rsidRPr="00FA7FC1">
              <w:rPr>
                <w:lang w:val="en-US"/>
              </w:rPr>
              <w:t xml:space="preserve"> TDRA field size</w:t>
            </w:r>
          </w:p>
        </w:tc>
      </w:tr>
      <w:tr w:rsidR="008B46E3" w:rsidRPr="006B1013" w14:paraId="58438868" w14:textId="77777777" w:rsidTr="00FA7FC1">
        <w:tc>
          <w:tcPr>
            <w:tcW w:w="2693" w:type="dxa"/>
          </w:tcPr>
          <w:p w14:paraId="0425F12A" w14:textId="77777777" w:rsidR="008B46E3" w:rsidRPr="00FA7FC1" w:rsidRDefault="008B46E3" w:rsidP="00FA7FC1">
            <w:pPr>
              <w:spacing w:after="0"/>
              <w:jc w:val="both"/>
              <w:rPr>
                <w:sz w:val="18"/>
                <w:szCs w:val="18"/>
                <w:lang w:val="en-US"/>
              </w:rPr>
            </w:pPr>
            <w:r w:rsidRPr="00FA7FC1">
              <w:rPr>
                <w:sz w:val="18"/>
                <w:szCs w:val="18"/>
                <w:lang w:val="en-US"/>
              </w:rPr>
              <w:t xml:space="preserve">R15 baseline </w:t>
            </w:r>
          </w:p>
        </w:tc>
        <w:tc>
          <w:tcPr>
            <w:tcW w:w="4967" w:type="dxa"/>
          </w:tcPr>
          <w:p w14:paraId="3EA197A6" w14:textId="77777777" w:rsidR="008B46E3" w:rsidRPr="00FA7FC1" w:rsidRDefault="008B46E3" w:rsidP="00FA7FC1">
            <w:pPr>
              <w:spacing w:after="0"/>
              <w:jc w:val="both"/>
              <w:rPr>
                <w:sz w:val="18"/>
                <w:szCs w:val="18"/>
                <w:lang w:val="en-US"/>
              </w:rPr>
            </w:pPr>
            <w:r w:rsidRPr="00FA7FC1">
              <w:rPr>
                <w:sz w:val="18"/>
                <w:szCs w:val="18"/>
                <w:lang w:val="en-US"/>
              </w:rPr>
              <w:t>Up to 16 (maxNrofUL-Allocations)</w:t>
            </w:r>
          </w:p>
        </w:tc>
      </w:tr>
      <w:tr w:rsidR="008B46E3" w:rsidRPr="006B1013" w14:paraId="54D5CADA" w14:textId="77777777" w:rsidTr="00FA7FC1">
        <w:tc>
          <w:tcPr>
            <w:tcW w:w="2693" w:type="dxa"/>
          </w:tcPr>
          <w:p w14:paraId="31D4D41A" w14:textId="77777777" w:rsidR="008B46E3" w:rsidRPr="00FA7FC1" w:rsidRDefault="008B46E3" w:rsidP="00FA7FC1">
            <w:pPr>
              <w:spacing w:after="0"/>
              <w:jc w:val="both"/>
              <w:rPr>
                <w:sz w:val="18"/>
                <w:szCs w:val="18"/>
                <w:lang w:val="en-US"/>
              </w:rPr>
            </w:pPr>
            <w:r w:rsidRPr="00FA7FC1">
              <w:rPr>
                <w:sz w:val="18"/>
                <w:szCs w:val="18"/>
                <w:lang w:val="en-US"/>
              </w:rPr>
              <w:t>R16 multi-PUSCH scheduling</w:t>
            </w:r>
          </w:p>
        </w:tc>
        <w:tc>
          <w:tcPr>
            <w:tcW w:w="4967" w:type="dxa"/>
          </w:tcPr>
          <w:p w14:paraId="4CD9A683" w14:textId="77777777" w:rsidR="008B46E3" w:rsidRPr="00FA7FC1" w:rsidRDefault="008B46E3" w:rsidP="00FA7FC1">
            <w:pPr>
              <w:spacing w:after="0"/>
              <w:jc w:val="both"/>
              <w:rPr>
                <w:sz w:val="18"/>
                <w:szCs w:val="18"/>
                <w:lang w:val="en-US"/>
              </w:rPr>
            </w:pPr>
            <w:r w:rsidRPr="00FA7FC1">
              <w:rPr>
                <w:sz w:val="18"/>
                <w:szCs w:val="18"/>
                <w:lang w:val="en-US"/>
              </w:rPr>
              <w:t>Up to 64 (maxNrofUL-Allocations-r16) with up to 8 PUSCHs</w:t>
            </w:r>
          </w:p>
        </w:tc>
      </w:tr>
      <w:tr w:rsidR="008B46E3" w:rsidRPr="006B1013" w14:paraId="700C0E99" w14:textId="77777777" w:rsidTr="00FA7FC1">
        <w:tc>
          <w:tcPr>
            <w:tcW w:w="2693" w:type="dxa"/>
          </w:tcPr>
          <w:p w14:paraId="28D3F02D" w14:textId="77777777" w:rsidR="008B46E3" w:rsidRPr="00FA7FC1" w:rsidRDefault="008B46E3" w:rsidP="00FA7FC1">
            <w:pPr>
              <w:spacing w:after="0"/>
              <w:jc w:val="both"/>
              <w:rPr>
                <w:sz w:val="18"/>
                <w:szCs w:val="18"/>
                <w:lang w:val="en-US"/>
              </w:rPr>
            </w:pPr>
            <w:r w:rsidRPr="00FA7FC1">
              <w:rPr>
                <w:sz w:val="18"/>
                <w:szCs w:val="18"/>
                <w:lang w:val="en-US"/>
              </w:rPr>
              <w:t xml:space="preserve">R18 MC-DCI format 0_3 </w:t>
            </w:r>
          </w:p>
        </w:tc>
        <w:tc>
          <w:tcPr>
            <w:tcW w:w="4967" w:type="dxa"/>
          </w:tcPr>
          <w:p w14:paraId="65B1C629" w14:textId="77777777" w:rsidR="008B46E3" w:rsidRPr="00FA7FC1" w:rsidRDefault="008B46E3" w:rsidP="00FA7FC1">
            <w:pPr>
              <w:spacing w:after="0"/>
              <w:jc w:val="both"/>
              <w:rPr>
                <w:sz w:val="18"/>
                <w:szCs w:val="18"/>
                <w:lang w:val="en-US"/>
              </w:rPr>
            </w:pPr>
            <w:r w:rsidRPr="00FA7FC1">
              <w:rPr>
                <w:sz w:val="18"/>
                <w:szCs w:val="18"/>
                <w:lang w:val="en-US"/>
              </w:rPr>
              <w:t>Up to 64</w:t>
            </w:r>
          </w:p>
        </w:tc>
      </w:tr>
      <w:tr w:rsidR="008B46E3" w:rsidRPr="006B1013" w14:paraId="191316AB" w14:textId="77777777" w:rsidTr="00FA7FC1">
        <w:tc>
          <w:tcPr>
            <w:tcW w:w="2693" w:type="dxa"/>
            <w:shd w:val="clear" w:color="auto" w:fill="00B050"/>
          </w:tcPr>
          <w:p w14:paraId="1998FF84" w14:textId="77777777" w:rsidR="008B46E3" w:rsidRPr="00FA7FC1" w:rsidRDefault="008B46E3" w:rsidP="00FA7FC1">
            <w:pPr>
              <w:spacing w:after="0"/>
              <w:jc w:val="both"/>
              <w:rPr>
                <w:lang w:val="en-US"/>
              </w:rPr>
            </w:pPr>
            <w:r w:rsidRPr="00FA7FC1">
              <w:rPr>
                <w:b/>
                <w:bCs/>
                <w:lang w:val="en-US"/>
              </w:rPr>
              <w:t>PDSCH</w:t>
            </w:r>
          </w:p>
        </w:tc>
        <w:tc>
          <w:tcPr>
            <w:tcW w:w="4967" w:type="dxa"/>
            <w:shd w:val="clear" w:color="auto" w:fill="00B050"/>
          </w:tcPr>
          <w:p w14:paraId="1D8F2F37" w14:textId="167E967E" w:rsidR="008B46E3" w:rsidRPr="00FA7FC1" w:rsidRDefault="008B46E3" w:rsidP="00FA7FC1">
            <w:pPr>
              <w:spacing w:after="0"/>
              <w:jc w:val="both"/>
              <w:rPr>
                <w:lang w:val="en-US"/>
              </w:rPr>
            </w:pPr>
            <w:r w:rsidRPr="00FA7FC1">
              <w:rPr>
                <w:b/>
                <w:bCs/>
                <w:lang w:val="en-US"/>
              </w:rPr>
              <w:t>Max. number of entries</w:t>
            </w:r>
            <w:r w:rsidRPr="00FA7FC1">
              <w:rPr>
                <w:lang w:val="en-US"/>
              </w:rPr>
              <w:t xml:space="preserve"> </w:t>
            </w:r>
            <w:r w:rsidR="000563C1" w:rsidRPr="00FA7FC1">
              <w:rPr>
                <w:rFonts w:ascii="Wingdings" w:eastAsia="Wingdings" w:hAnsi="Wingdings" w:cs="Wingdings"/>
                <w:lang w:val="en-US"/>
              </w:rPr>
              <w:t>à</w:t>
            </w:r>
            <w:r w:rsidRPr="00FA7FC1">
              <w:rPr>
                <w:lang w:val="en-US"/>
              </w:rPr>
              <w:t xml:space="preserve"> TDRA field size</w:t>
            </w:r>
          </w:p>
        </w:tc>
      </w:tr>
      <w:tr w:rsidR="008B46E3" w:rsidRPr="006B1013" w14:paraId="78E6DB28" w14:textId="77777777" w:rsidTr="00FA7FC1">
        <w:tc>
          <w:tcPr>
            <w:tcW w:w="2693" w:type="dxa"/>
          </w:tcPr>
          <w:p w14:paraId="0C594EC1" w14:textId="77777777" w:rsidR="008B46E3" w:rsidRPr="00FA7FC1" w:rsidRDefault="008B46E3" w:rsidP="00FA7FC1">
            <w:pPr>
              <w:spacing w:after="0"/>
              <w:jc w:val="both"/>
              <w:rPr>
                <w:sz w:val="18"/>
                <w:szCs w:val="18"/>
                <w:lang w:val="en-US"/>
              </w:rPr>
            </w:pPr>
            <w:r w:rsidRPr="00FA7FC1">
              <w:rPr>
                <w:sz w:val="18"/>
                <w:szCs w:val="18"/>
                <w:lang w:val="en-US"/>
              </w:rPr>
              <w:t xml:space="preserve">R15 baseline </w:t>
            </w:r>
          </w:p>
        </w:tc>
        <w:tc>
          <w:tcPr>
            <w:tcW w:w="4967" w:type="dxa"/>
          </w:tcPr>
          <w:p w14:paraId="592EF12B" w14:textId="77777777" w:rsidR="008B46E3" w:rsidRPr="00FA7FC1" w:rsidRDefault="008B46E3" w:rsidP="00FA7FC1">
            <w:pPr>
              <w:spacing w:after="0"/>
              <w:jc w:val="both"/>
              <w:rPr>
                <w:sz w:val="18"/>
                <w:szCs w:val="18"/>
                <w:lang w:val="en-US"/>
              </w:rPr>
            </w:pPr>
            <w:r w:rsidRPr="00FA7FC1">
              <w:rPr>
                <w:sz w:val="18"/>
                <w:szCs w:val="18"/>
                <w:lang w:val="en-US"/>
              </w:rPr>
              <w:t>Up to 16 (maxNrofDL-Allocations)</w:t>
            </w:r>
          </w:p>
        </w:tc>
      </w:tr>
      <w:tr w:rsidR="008B46E3" w:rsidRPr="006B1013" w14:paraId="73CEACF1" w14:textId="77777777" w:rsidTr="00FA7FC1">
        <w:tc>
          <w:tcPr>
            <w:tcW w:w="2693" w:type="dxa"/>
          </w:tcPr>
          <w:p w14:paraId="4B7273E2" w14:textId="77777777" w:rsidR="008B46E3" w:rsidRPr="00FA7FC1" w:rsidRDefault="008B46E3" w:rsidP="00FA7FC1">
            <w:pPr>
              <w:spacing w:after="0"/>
              <w:jc w:val="both"/>
              <w:rPr>
                <w:sz w:val="18"/>
                <w:szCs w:val="18"/>
                <w:lang w:val="en-US"/>
              </w:rPr>
            </w:pPr>
            <w:r w:rsidRPr="00FA7FC1">
              <w:rPr>
                <w:sz w:val="18"/>
                <w:szCs w:val="18"/>
                <w:lang w:val="en-US"/>
              </w:rPr>
              <w:t>R17 multi-PDSCH scheduling</w:t>
            </w:r>
          </w:p>
        </w:tc>
        <w:tc>
          <w:tcPr>
            <w:tcW w:w="4967" w:type="dxa"/>
          </w:tcPr>
          <w:p w14:paraId="00D483BD" w14:textId="77777777" w:rsidR="008B46E3" w:rsidRPr="00FA7FC1" w:rsidRDefault="008B46E3" w:rsidP="00FA7FC1">
            <w:pPr>
              <w:spacing w:after="0"/>
              <w:rPr>
                <w:sz w:val="18"/>
                <w:szCs w:val="18"/>
                <w:lang w:val="en-US"/>
              </w:rPr>
            </w:pPr>
            <w:r w:rsidRPr="00FA7FC1">
              <w:rPr>
                <w:sz w:val="18"/>
                <w:szCs w:val="18"/>
                <w:lang w:val="en-US"/>
              </w:rPr>
              <w:t>Up to 64 (maxNrofDL-AllocationsExt-r17) with up to 8 PDSCHs</w:t>
            </w:r>
          </w:p>
        </w:tc>
      </w:tr>
      <w:tr w:rsidR="008B46E3" w:rsidRPr="006B1013" w14:paraId="65764C05" w14:textId="77777777" w:rsidTr="00FA7FC1">
        <w:tc>
          <w:tcPr>
            <w:tcW w:w="2693" w:type="dxa"/>
          </w:tcPr>
          <w:p w14:paraId="5ACD9E19" w14:textId="77777777" w:rsidR="008B46E3" w:rsidRPr="00FA7FC1" w:rsidRDefault="008B46E3" w:rsidP="00FA7FC1">
            <w:pPr>
              <w:spacing w:after="0"/>
              <w:jc w:val="both"/>
              <w:rPr>
                <w:sz w:val="18"/>
                <w:szCs w:val="18"/>
                <w:lang w:val="en-US"/>
              </w:rPr>
            </w:pPr>
            <w:r w:rsidRPr="00FA7FC1">
              <w:rPr>
                <w:sz w:val="18"/>
                <w:szCs w:val="18"/>
                <w:lang w:val="en-US"/>
              </w:rPr>
              <w:t xml:space="preserve">R18 MC-DCI format 1_3 </w:t>
            </w:r>
          </w:p>
        </w:tc>
        <w:tc>
          <w:tcPr>
            <w:tcW w:w="4967" w:type="dxa"/>
          </w:tcPr>
          <w:p w14:paraId="1D3716E7" w14:textId="77777777" w:rsidR="008B46E3" w:rsidRPr="00FA7FC1" w:rsidRDefault="008B46E3" w:rsidP="00FA7FC1">
            <w:pPr>
              <w:spacing w:after="0"/>
              <w:jc w:val="both"/>
              <w:rPr>
                <w:sz w:val="18"/>
                <w:szCs w:val="18"/>
                <w:lang w:val="en-US"/>
              </w:rPr>
            </w:pPr>
            <w:r w:rsidRPr="00FA7FC1">
              <w:rPr>
                <w:sz w:val="18"/>
                <w:szCs w:val="18"/>
                <w:lang w:val="en-US"/>
              </w:rPr>
              <w:t>Up to 32</w:t>
            </w:r>
          </w:p>
        </w:tc>
      </w:tr>
    </w:tbl>
    <w:p w14:paraId="064F4D30" w14:textId="77777777" w:rsidR="008B46E3" w:rsidRPr="006B1013" w:rsidRDefault="008B46E3" w:rsidP="008B46E3">
      <w:pPr>
        <w:jc w:val="both"/>
        <w:rPr>
          <w:i/>
          <w:iCs/>
          <w:lang w:val="en-US"/>
        </w:rPr>
      </w:pPr>
    </w:p>
    <w:p w14:paraId="57589772" w14:textId="6CE45583" w:rsidR="008B46E3" w:rsidRPr="006B1013" w:rsidRDefault="008B46E3" w:rsidP="008B46E3">
      <w:pPr>
        <w:jc w:val="both"/>
        <w:rPr>
          <w:lang w:val="en-US"/>
        </w:rPr>
      </w:pPr>
      <w:r w:rsidRPr="006B1013">
        <w:rPr>
          <w:lang w:val="en-US"/>
        </w:rPr>
        <w:t xml:space="preserve">We think good flexibility is needed and </w:t>
      </w:r>
      <w:r w:rsidR="00A17C53">
        <w:rPr>
          <w:lang w:val="en-US"/>
        </w:rPr>
        <w:t xml:space="preserve">we </w:t>
      </w:r>
      <w:r w:rsidRPr="006B1013">
        <w:rPr>
          <w:lang w:val="en-US"/>
        </w:rPr>
        <w:t>consider the additional overhead of just 2 (or 3) bits as acceptable when going from e.g. 64 (or 32) for MC-DCI in R18 to 256 in R19 for the additional multi-PUSCH</w:t>
      </w:r>
      <w:r w:rsidR="00A17C53">
        <w:rPr>
          <w:lang w:val="en-US"/>
        </w:rPr>
        <w:t xml:space="preserve"> (PDSCH)</w:t>
      </w:r>
      <w:r w:rsidRPr="006B1013">
        <w:rPr>
          <w:lang w:val="en-US"/>
        </w:rPr>
        <w:t xml:space="preserve"> support. Therefore, we suggest supporting up to 256 scheduling combinations (i.e. max TDRA size of 8bits) for DCI format 0_3/1_3. With such a TDRA field size supporting a maximum of 8 PDSCH/PUSCHs scheduled per cell with 0_3/1_3 (as for R16/17 multi-PUSCH/PDSCH scheduling) could be possible. </w:t>
      </w:r>
    </w:p>
    <w:p w14:paraId="7B5B2B1D" w14:textId="6784ED3A" w:rsidR="00300397" w:rsidRDefault="008B46E3" w:rsidP="00A949E7">
      <w:pPr>
        <w:jc w:val="both"/>
        <w:rPr>
          <w:lang w:val="en-US"/>
        </w:rPr>
      </w:pPr>
      <w:r w:rsidRPr="006C0736">
        <w:rPr>
          <w:b/>
          <w:bCs/>
          <w:lang w:val="en-US"/>
        </w:rPr>
        <w:t xml:space="preserve">Proposal </w:t>
      </w:r>
      <w:r w:rsidR="00C0095A" w:rsidRPr="006C0736">
        <w:rPr>
          <w:b/>
          <w:bCs/>
          <w:lang w:val="en-US"/>
        </w:rPr>
        <w:t>3</w:t>
      </w:r>
      <w:r w:rsidRPr="006C0736">
        <w:rPr>
          <w:b/>
          <w:bCs/>
          <w:lang w:val="en-US"/>
        </w:rPr>
        <w:t>.</w:t>
      </w:r>
      <w:r w:rsidR="00C0095A" w:rsidRPr="006C0736">
        <w:rPr>
          <w:b/>
          <w:bCs/>
          <w:lang w:val="en-US"/>
        </w:rPr>
        <w:t>1</w:t>
      </w:r>
      <w:r w:rsidR="006C0736" w:rsidRPr="006C0736">
        <w:rPr>
          <w:b/>
          <w:bCs/>
          <w:lang w:val="en-US"/>
        </w:rPr>
        <w:t>2</w:t>
      </w:r>
      <w:r w:rsidRPr="006C0736">
        <w:rPr>
          <w:b/>
          <w:bCs/>
          <w:lang w:val="en-US"/>
        </w:rPr>
        <w:t xml:space="preserve">: Support </w:t>
      </w:r>
      <w:r w:rsidRPr="006C0736">
        <w:rPr>
          <w:rFonts w:eastAsia="Yu Mincho"/>
          <w:b/>
          <w:bCs/>
          <w:kern w:val="2"/>
          <w:lang w:val="en-US"/>
          <w14:ligatures w14:val="standardContextual"/>
        </w:rPr>
        <w:t xml:space="preserve">a maximum TDRA field size of 8 bits (i.e. max. </w:t>
      </w:r>
      <w:r w:rsidRPr="006C0736">
        <w:rPr>
          <w:b/>
          <w:bCs/>
          <w:lang w:val="en-US"/>
        </w:rPr>
        <w:t>I</w:t>
      </w:r>
      <w:r w:rsidRPr="006C0736">
        <w:rPr>
          <w:b/>
          <w:bCs/>
          <w:vertAlign w:val="subscript"/>
          <w:lang w:val="en-US"/>
        </w:rPr>
        <w:t>TDRA</w:t>
      </w:r>
      <w:r w:rsidRPr="006C0736">
        <w:rPr>
          <w:rFonts w:eastAsia="Yu Mincho"/>
          <w:b/>
          <w:bCs/>
          <w:kern w:val="2"/>
          <w:lang w:val="en-US"/>
          <w14:ligatures w14:val="standardContextual"/>
        </w:rPr>
        <w:t>=256) in DCI format 0_3/1_3</w:t>
      </w:r>
    </w:p>
    <w:p w14:paraId="4CDD753B" w14:textId="0207F47C" w:rsidR="000D09A2" w:rsidRPr="006B1013" w:rsidRDefault="64668087" w:rsidP="00A949E7">
      <w:pPr>
        <w:jc w:val="both"/>
        <w:rPr>
          <w:lang w:val="en-US"/>
        </w:rPr>
      </w:pPr>
      <w:r w:rsidRPr="1E844C74">
        <w:rPr>
          <w:lang w:val="en-US"/>
        </w:rPr>
        <w:lastRenderedPageBreak/>
        <w:t>Moreover,</w:t>
      </w:r>
      <w:r w:rsidR="0048002C" w:rsidRPr="1E844C74">
        <w:rPr>
          <w:lang w:val="en-US"/>
        </w:rPr>
        <w:t xml:space="preserve"> on the </w:t>
      </w:r>
      <w:r w:rsidR="0048002C" w:rsidRPr="1E844C74">
        <w:rPr>
          <w:highlight w:val="cyan"/>
          <w:lang w:val="en-US"/>
        </w:rPr>
        <w:t>blue</w:t>
      </w:r>
      <w:r w:rsidR="00E2736D">
        <w:rPr>
          <w:lang w:val="en-US"/>
        </w:rPr>
        <w:t xml:space="preserve"> mark</w:t>
      </w:r>
      <w:r w:rsidR="00457115" w:rsidRPr="1E844C74">
        <w:rPr>
          <w:lang w:val="en-US"/>
        </w:rPr>
        <w:t xml:space="preserve">, </w:t>
      </w:r>
      <w:r w:rsidR="004530B9" w:rsidRPr="1E844C74">
        <w:rPr>
          <w:lang w:val="en-US"/>
        </w:rPr>
        <w:t xml:space="preserve">for PDSCH scheduling for a DL BWP of a serving cell the </w:t>
      </w:r>
      <w:r w:rsidR="008D4733" w:rsidRPr="1E844C74">
        <w:rPr>
          <w:lang w:val="en-US"/>
        </w:rPr>
        <w:t xml:space="preserve">max. number of DL allocations from Rel-16 (i.e. 16) and not the max. table size for multi-PDSCH scheduling (i.e. </w:t>
      </w:r>
      <w:r w:rsidR="008D4733" w:rsidRPr="1E844C74">
        <w:rPr>
          <w:i/>
          <w:iCs/>
          <w:lang w:val="en-US"/>
        </w:rPr>
        <w:t>maxNrofDL-AllocationsExt-r17</w:t>
      </w:r>
      <w:r w:rsidR="000D09A2" w:rsidRPr="1E844C74">
        <w:rPr>
          <w:lang w:val="en-US"/>
        </w:rPr>
        <w:t xml:space="preserve"> of 64</w:t>
      </w:r>
      <w:r w:rsidR="0048002C" w:rsidRPr="1E844C74">
        <w:rPr>
          <w:lang w:val="en-US"/>
        </w:rPr>
        <w:t>)</w:t>
      </w:r>
      <w:r w:rsidR="000D09A2" w:rsidRPr="1E844C74">
        <w:rPr>
          <w:lang w:val="en-US"/>
        </w:rPr>
        <w:t xml:space="preserve"> is considered. Therefore, there is a need </w:t>
      </w:r>
      <w:r w:rsidR="00E2736D">
        <w:rPr>
          <w:lang w:val="en-US"/>
        </w:rPr>
        <w:t xml:space="preserve">for </w:t>
      </w:r>
      <w:r w:rsidR="000D09A2" w:rsidRPr="1E844C74">
        <w:rPr>
          <w:lang w:val="en-US"/>
        </w:rPr>
        <w:t xml:space="preserve">parallel RRC parameters for this operation. </w:t>
      </w:r>
    </w:p>
    <w:p w14:paraId="5E739145" w14:textId="17C5B0F4" w:rsidR="00174B4D" w:rsidRPr="006B1013" w:rsidRDefault="00174B4D" w:rsidP="00174B4D">
      <w:pPr>
        <w:jc w:val="both"/>
        <w:rPr>
          <w:lang w:val="en-US"/>
        </w:rPr>
      </w:pPr>
      <w:r w:rsidRPr="006B1013">
        <w:rPr>
          <w:b/>
          <w:bCs/>
          <w:lang w:val="en-US"/>
        </w:rPr>
        <w:t xml:space="preserve">Observation </w:t>
      </w:r>
      <w:r w:rsidR="0079512A">
        <w:rPr>
          <w:b/>
          <w:bCs/>
          <w:lang w:val="en-US"/>
        </w:rPr>
        <w:t>3</w:t>
      </w:r>
      <w:r w:rsidRPr="006B1013">
        <w:rPr>
          <w:b/>
          <w:bCs/>
          <w:lang w:val="en-US"/>
        </w:rPr>
        <w:t>.</w:t>
      </w:r>
      <w:r w:rsidR="0079512A">
        <w:rPr>
          <w:b/>
          <w:bCs/>
          <w:lang w:val="en-US"/>
        </w:rPr>
        <w:t>7</w:t>
      </w:r>
      <w:r w:rsidRPr="006B1013">
        <w:rPr>
          <w:b/>
          <w:bCs/>
          <w:lang w:val="en-US"/>
        </w:rPr>
        <w:t>:</w:t>
      </w:r>
      <w:r w:rsidRPr="006B1013">
        <w:rPr>
          <w:b/>
          <w:bCs/>
          <w:i/>
          <w:iCs/>
          <w:lang w:val="en-US"/>
        </w:rPr>
        <w:t xml:space="preserve"> </w:t>
      </w:r>
      <w:r w:rsidRPr="006B1013">
        <w:rPr>
          <w:lang w:val="en-US"/>
        </w:rPr>
        <w:t xml:space="preserve">The </w:t>
      </w:r>
      <w:r w:rsidR="00F3099D" w:rsidRPr="006B1013">
        <w:rPr>
          <w:lang w:val="en-US"/>
        </w:rPr>
        <w:t xml:space="preserve">Rel-18 </w:t>
      </w:r>
      <w:r w:rsidRPr="006B1013">
        <w:rPr>
          <w:lang w:val="en-US"/>
        </w:rPr>
        <w:t xml:space="preserve">TDRA field index lists for </w:t>
      </w:r>
      <w:r w:rsidR="00F3099D" w:rsidRPr="006B1013">
        <w:rPr>
          <w:lang w:val="en-US"/>
        </w:rPr>
        <w:t xml:space="preserve">DCI formats 0_3/1_3 (i.e. </w:t>
      </w:r>
      <w:r w:rsidR="00A84753" w:rsidRPr="006B1013">
        <w:rPr>
          <w:i/>
          <w:iCs/>
          <w:lang w:val="en-US"/>
        </w:rPr>
        <w:t xml:space="preserve">tdra-FieldIndexListDCI-0-3-r18 / </w:t>
      </w:r>
      <w:r w:rsidR="00F3099D" w:rsidRPr="006B1013">
        <w:rPr>
          <w:i/>
          <w:iCs/>
          <w:lang w:val="en-US"/>
        </w:rPr>
        <w:t>tdra-FieldIndexListDCI-1-3-r18</w:t>
      </w:r>
      <w:r w:rsidR="00A84753" w:rsidRPr="006B1013">
        <w:rPr>
          <w:lang w:val="en-US"/>
        </w:rPr>
        <w:t xml:space="preserve">) cannot be reused for the combined operation with multi-PxSCH scheduling as (i) </w:t>
      </w:r>
      <w:r w:rsidR="00506E30" w:rsidRPr="006B1013">
        <w:rPr>
          <w:lang w:val="en-US"/>
        </w:rPr>
        <w:t xml:space="preserve">the number of scheduling combinations is less than the number of TDRA entries possible for a single cell </w:t>
      </w:r>
      <w:r w:rsidR="0034124F" w:rsidRPr="006B1013">
        <w:rPr>
          <w:lang w:val="en-US"/>
        </w:rPr>
        <w:t>and (ii) the max. number of DL allocations for a scheduled cell is limited to 16 (</w:t>
      </w:r>
      <w:r w:rsidR="00E240E6" w:rsidRPr="006B1013">
        <w:rPr>
          <w:lang w:val="en-US"/>
        </w:rPr>
        <w:t xml:space="preserve">and not 64, as for multi-PDSCH scheduling). </w:t>
      </w:r>
    </w:p>
    <w:p w14:paraId="4DCCB747" w14:textId="1DAC1B5A" w:rsidR="00E240E6" w:rsidRPr="006B1013" w:rsidRDefault="003351FC" w:rsidP="00174B4D">
      <w:pPr>
        <w:jc w:val="both"/>
        <w:rPr>
          <w:lang w:val="en-US"/>
        </w:rPr>
      </w:pPr>
      <w:r w:rsidRPr="006B1013">
        <w:rPr>
          <w:lang w:val="en-US"/>
        </w:rPr>
        <w:t xml:space="preserve">So we think the following additional RRC parameters will be needed: </w:t>
      </w:r>
    </w:p>
    <w:p w14:paraId="0F3CE290" w14:textId="6542ABDF" w:rsidR="00553035" w:rsidRPr="006B1013" w:rsidRDefault="00BD1851" w:rsidP="0079512A">
      <w:pPr>
        <w:spacing w:after="120"/>
        <w:rPr>
          <w:b/>
          <w:bCs/>
          <w:lang w:val="en-US"/>
        </w:rPr>
      </w:pPr>
      <w:r w:rsidRPr="006B1013">
        <w:rPr>
          <w:b/>
          <w:bCs/>
          <w:lang w:val="en-US"/>
        </w:rPr>
        <w:t xml:space="preserve">Proposal </w:t>
      </w:r>
      <w:r w:rsidR="00E52FF5">
        <w:rPr>
          <w:b/>
          <w:bCs/>
          <w:lang w:val="en-US"/>
        </w:rPr>
        <w:t>3</w:t>
      </w:r>
      <w:r w:rsidRPr="006B1013">
        <w:rPr>
          <w:b/>
          <w:bCs/>
          <w:lang w:val="en-US"/>
        </w:rPr>
        <w:t>.</w:t>
      </w:r>
      <w:r w:rsidR="00F164F0" w:rsidRPr="006B1013">
        <w:rPr>
          <w:b/>
          <w:bCs/>
          <w:lang w:val="en-US"/>
        </w:rPr>
        <w:t>1</w:t>
      </w:r>
      <w:r w:rsidR="006C0736">
        <w:rPr>
          <w:b/>
          <w:bCs/>
          <w:lang w:val="en-US"/>
        </w:rPr>
        <w:t>3</w:t>
      </w:r>
      <w:r w:rsidRPr="006B1013">
        <w:rPr>
          <w:b/>
          <w:bCs/>
          <w:lang w:val="en-US"/>
        </w:rPr>
        <w:t xml:space="preserve">: Support new TDRA </w:t>
      </w:r>
      <w:r w:rsidR="002D0A48" w:rsidRPr="006B1013">
        <w:rPr>
          <w:b/>
          <w:bCs/>
          <w:lang w:val="en-US"/>
        </w:rPr>
        <w:t>field index lists for DCI format 0_3/1_3</w:t>
      </w:r>
      <w:r w:rsidR="0053723A" w:rsidRPr="006B1013">
        <w:rPr>
          <w:b/>
          <w:bCs/>
          <w:lang w:val="en-US"/>
        </w:rPr>
        <w:t xml:space="preserve"> to (i) account for the needed increased scheduling flexibility for </w:t>
      </w:r>
      <w:r w:rsidR="00553035" w:rsidRPr="006B1013">
        <w:rPr>
          <w:b/>
          <w:bCs/>
          <w:lang w:val="en-US"/>
        </w:rPr>
        <w:t xml:space="preserve">multi-PxSCH scheduling and (ii) to allow addressing larger underlying DL </w:t>
      </w:r>
      <w:r w:rsidR="002C581B" w:rsidRPr="006B1013">
        <w:rPr>
          <w:b/>
          <w:bCs/>
          <w:lang w:val="en-US"/>
        </w:rPr>
        <w:t>B</w:t>
      </w:r>
      <w:r w:rsidR="00553035" w:rsidRPr="006B1013">
        <w:rPr>
          <w:b/>
          <w:bCs/>
          <w:lang w:val="en-US"/>
        </w:rPr>
        <w:t>WP specific TDRA tables for multi-PDSCH scheduling</w:t>
      </w:r>
      <w:r w:rsidR="00BD0E29" w:rsidRPr="006B1013">
        <w:rPr>
          <w:b/>
          <w:bCs/>
          <w:lang w:val="en-US"/>
        </w:rPr>
        <w:t xml:space="preserve">. </w:t>
      </w:r>
    </w:p>
    <w:tbl>
      <w:tblPr>
        <w:tblStyle w:val="TableGrid"/>
        <w:tblW w:w="0" w:type="auto"/>
        <w:tblInd w:w="279" w:type="dxa"/>
        <w:tblLook w:val="04A0" w:firstRow="1" w:lastRow="0" w:firstColumn="1" w:lastColumn="0" w:noHBand="0" w:noVBand="1"/>
      </w:tblPr>
      <w:tblGrid>
        <w:gridCol w:w="9350"/>
      </w:tblGrid>
      <w:tr w:rsidR="0079512A" w:rsidRPr="006B1013" w14:paraId="586C1925" w14:textId="77777777" w:rsidTr="00E52FF5">
        <w:tc>
          <w:tcPr>
            <w:tcW w:w="9350" w:type="dxa"/>
          </w:tcPr>
          <w:p w14:paraId="1DEFEECF" w14:textId="77777777" w:rsidR="0079512A" w:rsidRPr="006B1013" w:rsidRDefault="0079512A" w:rsidP="00FB21E1">
            <w:pPr>
              <w:overflowPunct/>
              <w:spacing w:after="0"/>
              <w:textAlignment w:val="auto"/>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tdra-FieldIndexListDCI-1-3-</w:t>
            </w:r>
            <w:r w:rsidRPr="006B1013">
              <w:rPr>
                <w:rFonts w:ascii="Courier New" w:hAnsi="Courier New" w:cs="Courier New"/>
                <w:color w:val="000000"/>
                <w:sz w:val="16"/>
                <w:szCs w:val="16"/>
                <w:highlight w:val="magenta"/>
                <w:lang w:val="en-US"/>
              </w:rPr>
              <w:t>r19</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(1..</w:t>
            </w:r>
            <w:r w:rsidRPr="006B1013">
              <w:rPr>
                <w:rFonts w:ascii="Courier New" w:hAnsi="Courier New" w:cs="Courier New"/>
                <w:color w:val="000000"/>
                <w:sz w:val="16"/>
                <w:szCs w:val="16"/>
                <w:highlight w:val="magenta"/>
                <w:lang w:val="en-US"/>
              </w:rPr>
              <w:t>256</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OF</w:t>
            </w:r>
            <w:r w:rsidRPr="006B1013">
              <w:rPr>
                <w:rFonts w:ascii="Courier New" w:hAnsi="Courier New" w:cs="Courier New"/>
                <w:color w:val="000000"/>
                <w:sz w:val="16"/>
                <w:szCs w:val="16"/>
                <w:lang w:val="en-US"/>
              </w:rPr>
              <w:t xml:space="preserve"> TDRA-FieldIndexDCI-1-3-</w:t>
            </w:r>
            <w:r w:rsidRPr="006B1013">
              <w:rPr>
                <w:rFonts w:ascii="Courier New" w:hAnsi="Courier New" w:cs="Courier New"/>
                <w:color w:val="000000"/>
                <w:sz w:val="16"/>
                <w:szCs w:val="16"/>
                <w:highlight w:val="magenta"/>
                <w:lang w:val="en-US"/>
              </w:rPr>
              <w:t>r19</w:t>
            </w:r>
            <w:r w:rsidRPr="006B1013">
              <w:rPr>
                <w:rFonts w:ascii="Courier New" w:hAnsi="Courier New" w:cs="Courier New"/>
                <w:color w:val="000000"/>
                <w:sz w:val="16"/>
                <w:szCs w:val="16"/>
                <w:lang w:val="en-US"/>
              </w:rPr>
              <w:t xml:space="preserve"> </w:t>
            </w:r>
          </w:p>
          <w:p w14:paraId="18A9332C" w14:textId="77777777" w:rsidR="0079512A" w:rsidRPr="006B1013" w:rsidRDefault="0079512A" w:rsidP="00FB21E1">
            <w:pPr>
              <w:jc w:val="both"/>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tdra-FieldIndexListDCI-0-3-</w:t>
            </w:r>
            <w:r w:rsidRPr="006B1013">
              <w:rPr>
                <w:rFonts w:ascii="Courier New" w:hAnsi="Courier New" w:cs="Courier New"/>
                <w:color w:val="000000"/>
                <w:sz w:val="16"/>
                <w:szCs w:val="16"/>
                <w:highlight w:val="magenta"/>
                <w:lang w:val="en-US"/>
              </w:rPr>
              <w:t>r19</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(1..</w:t>
            </w:r>
            <w:r w:rsidRPr="006B1013">
              <w:rPr>
                <w:rFonts w:ascii="Courier New" w:hAnsi="Courier New" w:cs="Courier New"/>
                <w:color w:val="000000"/>
                <w:sz w:val="16"/>
                <w:szCs w:val="16"/>
                <w:highlight w:val="magenta"/>
                <w:lang w:val="en-US"/>
              </w:rPr>
              <w:t>256</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OF</w:t>
            </w:r>
            <w:r w:rsidRPr="006B1013">
              <w:rPr>
                <w:rFonts w:ascii="Courier New" w:hAnsi="Courier New" w:cs="Courier New"/>
                <w:color w:val="000000"/>
                <w:sz w:val="16"/>
                <w:szCs w:val="16"/>
                <w:lang w:val="en-US"/>
              </w:rPr>
              <w:t xml:space="preserve"> TDRA-FieldIndexDCI-0-3-r18 </w:t>
            </w:r>
          </w:p>
          <w:p w14:paraId="2E1CECC3" w14:textId="77777777" w:rsidR="0079512A" w:rsidRPr="006B1013" w:rsidRDefault="0079512A" w:rsidP="00FB21E1">
            <w:pPr>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TDRA-FieldIndexDCI-1-3-</w:t>
            </w:r>
            <w:r w:rsidRPr="006B1013">
              <w:rPr>
                <w:rFonts w:ascii="Courier New" w:hAnsi="Courier New" w:cs="Courier New"/>
                <w:color w:val="000000"/>
                <w:sz w:val="16"/>
                <w:szCs w:val="16"/>
                <w:highlight w:val="magenta"/>
                <w:lang w:val="en-US"/>
              </w:rPr>
              <w:t>r19</w:t>
            </w:r>
            <w:r w:rsidRPr="006B1013">
              <w:rPr>
                <w:rFonts w:ascii="Courier New" w:hAnsi="Courier New" w:cs="Courier New"/>
                <w:color w:val="000000"/>
                <w:sz w:val="16"/>
                <w:szCs w:val="16"/>
                <w:lang w:val="en-US"/>
              </w:rPr>
              <w:t xml:space="preserve"> ::=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(2.. maxNrofBWPsInSetOfCells-r18)) </w:t>
            </w:r>
            <w:r w:rsidRPr="006B1013">
              <w:rPr>
                <w:rFonts w:ascii="Courier New" w:hAnsi="Courier New" w:cs="Courier New"/>
                <w:color w:val="FF0000"/>
                <w:sz w:val="16"/>
                <w:szCs w:val="16"/>
                <w:lang w:val="en-US"/>
              </w:rPr>
              <w:t xml:space="preserve">OF INTEGER </w:t>
            </w:r>
            <w:r w:rsidRPr="006B1013">
              <w:rPr>
                <w:rFonts w:ascii="Courier New" w:hAnsi="Courier New" w:cs="Courier New"/>
                <w:color w:val="000000"/>
                <w:sz w:val="16"/>
                <w:szCs w:val="16"/>
                <w:lang w:val="en-US"/>
              </w:rPr>
              <w:t>(0..maxNrofDL-Allocations</w:t>
            </w:r>
            <w:r w:rsidRPr="006B1013">
              <w:rPr>
                <w:rFonts w:ascii="Courier New" w:hAnsi="Courier New" w:cs="Courier New"/>
                <w:color w:val="000000"/>
                <w:sz w:val="16"/>
                <w:szCs w:val="16"/>
                <w:highlight w:val="magenta"/>
                <w:lang w:val="en-US"/>
              </w:rPr>
              <w:t>Ext-1-r19</w:t>
            </w:r>
            <w:r w:rsidRPr="006B1013">
              <w:rPr>
                <w:rFonts w:ascii="Courier New" w:hAnsi="Courier New" w:cs="Courier New"/>
                <w:color w:val="000000"/>
                <w:sz w:val="16"/>
                <w:szCs w:val="16"/>
                <w:lang w:val="en-US"/>
              </w:rPr>
              <w:t xml:space="preserve">) </w:t>
            </w:r>
            <w:r w:rsidRPr="006B1013">
              <w:rPr>
                <w:rFonts w:ascii="Courier New" w:hAnsi="Courier New" w:cs="Courier New"/>
                <w:color w:val="000000"/>
                <w:sz w:val="16"/>
                <w:szCs w:val="16"/>
                <w:lang w:val="en-US"/>
              </w:rPr>
              <w:br/>
            </w:r>
          </w:p>
          <w:p w14:paraId="26B3BD26" w14:textId="77777777" w:rsidR="0079512A" w:rsidRPr="006B1013" w:rsidRDefault="0079512A" w:rsidP="00FB21E1">
            <w:pPr>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maxNrofDL-Allocations</w:t>
            </w:r>
            <w:r w:rsidRPr="006B1013">
              <w:rPr>
                <w:rFonts w:ascii="Courier New" w:hAnsi="Courier New" w:cs="Courier New"/>
                <w:color w:val="000000"/>
                <w:sz w:val="16"/>
                <w:szCs w:val="16"/>
                <w:highlight w:val="magenta"/>
                <w:lang w:val="en-US"/>
              </w:rPr>
              <w:t>Ext-1-r19</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INTEGER</w:t>
            </w:r>
            <w:r w:rsidRPr="006B1013">
              <w:rPr>
                <w:rFonts w:ascii="Courier New" w:hAnsi="Courier New" w:cs="Courier New"/>
                <w:color w:val="000000"/>
                <w:sz w:val="16"/>
                <w:szCs w:val="16"/>
                <w:lang w:val="en-US"/>
              </w:rPr>
              <w:t xml:space="preserve"> ::= </w:t>
            </w:r>
            <w:r w:rsidRPr="006B1013">
              <w:rPr>
                <w:rFonts w:ascii="Courier New" w:hAnsi="Courier New" w:cs="Courier New"/>
                <w:color w:val="000000"/>
                <w:sz w:val="16"/>
                <w:szCs w:val="16"/>
                <w:highlight w:val="magenta"/>
                <w:lang w:val="en-US"/>
              </w:rPr>
              <w:t>63</w:t>
            </w:r>
          </w:p>
        </w:tc>
      </w:tr>
    </w:tbl>
    <w:p w14:paraId="460D7F13" w14:textId="77777777" w:rsidR="0079512A" w:rsidRPr="006B1013" w:rsidRDefault="0079512A" w:rsidP="0079512A">
      <w:pPr>
        <w:jc w:val="both"/>
        <w:rPr>
          <w:lang w:val="en-US"/>
        </w:rPr>
      </w:pPr>
    </w:p>
    <w:p w14:paraId="34E7E11F" w14:textId="771E8558" w:rsidR="00A65524" w:rsidRPr="006B1013" w:rsidRDefault="00A65524" w:rsidP="00A949E7">
      <w:pPr>
        <w:jc w:val="both"/>
        <w:rPr>
          <w:lang w:val="en-US"/>
        </w:rPr>
      </w:pPr>
    </w:p>
    <w:p w14:paraId="56FA0BDC" w14:textId="6A4093C1" w:rsidR="004422B1" w:rsidRPr="006B1013" w:rsidRDefault="00163026" w:rsidP="004422B1">
      <w:pPr>
        <w:pStyle w:val="Heading1"/>
        <w:rPr>
          <w:lang w:val="en-US"/>
        </w:rPr>
      </w:pPr>
      <w:bookmarkStart w:id="11" w:name="_Toc138850584"/>
      <w:r w:rsidRPr="006B1013">
        <w:rPr>
          <w:lang w:val="en-US"/>
        </w:rPr>
        <w:t xml:space="preserve">Summary and </w:t>
      </w:r>
      <w:r w:rsidR="004422B1" w:rsidRPr="006B1013">
        <w:rPr>
          <w:lang w:val="en-US"/>
        </w:rPr>
        <w:t>Conclusions</w:t>
      </w:r>
      <w:bookmarkEnd w:id="11"/>
      <w:r w:rsidR="00421294" w:rsidRPr="006B1013">
        <w:rPr>
          <w:lang w:val="en-US"/>
        </w:rPr>
        <w:t xml:space="preserve"> </w:t>
      </w:r>
    </w:p>
    <w:p w14:paraId="721A4248" w14:textId="00052AAE" w:rsidR="001A72BB" w:rsidRPr="006B1013" w:rsidRDefault="001A72BB" w:rsidP="004913C7">
      <w:pPr>
        <w:rPr>
          <w:lang w:val="en-US"/>
        </w:rPr>
      </w:pPr>
      <w:r w:rsidRPr="1E844C74">
        <w:rPr>
          <w:lang w:val="en-US"/>
        </w:rPr>
        <w:t xml:space="preserve">In this contribution we </w:t>
      </w:r>
      <w:r w:rsidR="4D1DB41E" w:rsidRPr="1E844C74">
        <w:rPr>
          <w:lang w:val="en-US"/>
        </w:rPr>
        <w:t>discuss</w:t>
      </w:r>
      <w:r w:rsidR="004913C7" w:rsidRPr="1E844C74">
        <w:rPr>
          <w:lang w:val="en-US"/>
        </w:rPr>
        <w:t xml:space="preserve"> R1</w:t>
      </w:r>
      <w:r w:rsidR="00163026" w:rsidRPr="1E844C74">
        <w:rPr>
          <w:lang w:val="en-US"/>
        </w:rPr>
        <w:t>9</w:t>
      </w:r>
      <w:r w:rsidR="004913C7" w:rsidRPr="1E844C74">
        <w:rPr>
          <w:lang w:val="en-US"/>
        </w:rPr>
        <w:t xml:space="preserve"> </w:t>
      </w:r>
      <w:r w:rsidR="002F6212" w:rsidRPr="1E844C74">
        <w:rPr>
          <w:lang w:val="en-US"/>
        </w:rPr>
        <w:t xml:space="preserve">multi-cell scheduling </w:t>
      </w:r>
      <w:r w:rsidR="00163026" w:rsidRPr="1E844C74">
        <w:rPr>
          <w:lang w:val="en-US"/>
        </w:rPr>
        <w:t xml:space="preserve">enhancements </w:t>
      </w:r>
      <w:r w:rsidR="002F6212" w:rsidRPr="1E844C74">
        <w:rPr>
          <w:lang w:val="en-US"/>
        </w:rPr>
        <w:t>with a single DCI</w:t>
      </w:r>
      <w:r w:rsidRPr="1E844C74">
        <w:rPr>
          <w:lang w:val="en-US"/>
        </w:rPr>
        <w:t xml:space="preserve">. </w:t>
      </w:r>
    </w:p>
    <w:p w14:paraId="6E5EF42E" w14:textId="77777777" w:rsidR="0062509B" w:rsidRPr="006B1013" w:rsidRDefault="0062509B" w:rsidP="004913C7">
      <w:pPr>
        <w:rPr>
          <w:lang w:val="en-US"/>
        </w:rPr>
      </w:pPr>
    </w:p>
    <w:p w14:paraId="4B9B39FB" w14:textId="61180F69" w:rsidR="004913C7" w:rsidRPr="006B1013" w:rsidRDefault="00EA27C8" w:rsidP="004913C7">
      <w:pPr>
        <w:rPr>
          <w:lang w:val="en-US"/>
        </w:rPr>
      </w:pPr>
      <w:r w:rsidRPr="006B1013">
        <w:rPr>
          <w:lang w:val="en-US"/>
        </w:rPr>
        <w:t xml:space="preserve">The discussions on </w:t>
      </w:r>
      <w:r w:rsidRPr="006B1013">
        <w:rPr>
          <w:b/>
          <w:bCs/>
          <w:lang w:val="en-US"/>
        </w:rPr>
        <w:t xml:space="preserve">different SCS </w:t>
      </w:r>
      <w:r w:rsidR="00BB7E55">
        <w:rPr>
          <w:b/>
          <w:bCs/>
          <w:lang w:val="en-US"/>
        </w:rPr>
        <w:t xml:space="preserve">and carrier types </w:t>
      </w:r>
      <w:r w:rsidRPr="006B1013">
        <w:rPr>
          <w:b/>
          <w:bCs/>
          <w:lang w:val="en-US"/>
        </w:rPr>
        <w:t>among co-scheduled cells</w:t>
      </w:r>
      <w:r w:rsidRPr="006B1013">
        <w:rPr>
          <w:lang w:val="en-US"/>
        </w:rPr>
        <w:t xml:space="preserve"> in Sec. </w:t>
      </w:r>
      <w:r w:rsidR="00BB7E55">
        <w:rPr>
          <w:lang w:val="en-US"/>
        </w:rPr>
        <w:t>2</w:t>
      </w:r>
      <w:r w:rsidR="002F6212" w:rsidRPr="006B1013">
        <w:rPr>
          <w:lang w:val="en-US"/>
        </w:rPr>
        <w:t xml:space="preserve"> </w:t>
      </w:r>
      <w:r w:rsidR="004913C7" w:rsidRPr="006B1013">
        <w:rPr>
          <w:lang w:val="en-US"/>
        </w:rPr>
        <w:t>can be summarized in the following related observations</w:t>
      </w:r>
      <w:r w:rsidR="00DE49D8" w:rsidRPr="006B1013">
        <w:rPr>
          <w:lang w:val="en-US"/>
        </w:rPr>
        <w:t xml:space="preserve"> and proposals</w:t>
      </w:r>
      <w:r w:rsidR="004913C7" w:rsidRPr="006B1013">
        <w:rPr>
          <w:lang w:val="en-US"/>
        </w:rPr>
        <w:t xml:space="preserve">: </w:t>
      </w:r>
    </w:p>
    <w:p w14:paraId="49A34F14" w14:textId="77777777" w:rsidR="006F6AEA" w:rsidRDefault="006F6AEA" w:rsidP="006F6AEA">
      <w:pPr>
        <w:spacing w:after="0"/>
        <w:jc w:val="both"/>
      </w:pPr>
      <w:r w:rsidRPr="00393C63">
        <w:rPr>
          <w:b/>
          <w:bCs/>
        </w:rPr>
        <w:t>Observation 2.1:</w:t>
      </w:r>
      <w:r w:rsidRPr="00393C63">
        <w:t xml:space="preserve"> The selection of the reference PDSCH for the HARQ-ACK timing and the gNB to guarantee the min.</w:t>
      </w:r>
      <w:r w:rsidRPr="2ED89568">
        <w:t xml:space="preserve"> required PDSCH processing time are not directly related. gNB will need to guarantee the minimum PDSCH processing times for all scheduled PDSCHs of different SCS by indicating a proper k1 value in DCI format 1</w:t>
      </w:r>
      <w:r>
        <w:t>_3</w:t>
      </w:r>
      <w:r w:rsidRPr="2ED89568">
        <w:t xml:space="preserve">.     </w:t>
      </w:r>
    </w:p>
    <w:p w14:paraId="391754EF" w14:textId="77777777" w:rsidR="00E129E9" w:rsidRDefault="00E129E9" w:rsidP="00A26F26">
      <w:pPr>
        <w:spacing w:after="0"/>
        <w:jc w:val="both"/>
        <w:rPr>
          <w:b/>
        </w:rPr>
      </w:pPr>
    </w:p>
    <w:p w14:paraId="4B9BCBB3" w14:textId="77777777" w:rsidR="006F6AEA" w:rsidRDefault="006F6AEA" w:rsidP="006F6AEA">
      <w:pPr>
        <w:jc w:val="both"/>
        <w:rPr>
          <w:lang w:val="en-US"/>
        </w:rPr>
      </w:pPr>
      <w:r w:rsidRPr="00393C63">
        <w:rPr>
          <w:b/>
          <w:bCs/>
          <w:lang w:val="en-US"/>
        </w:rPr>
        <w:t>Observation 2.2:</w:t>
      </w:r>
      <w:r w:rsidRPr="00393C63">
        <w:rPr>
          <w:lang w:val="en-US"/>
        </w:rPr>
        <w:t xml:space="preserve"> For sub-slot based PUCCH, the mixed SCS PDSCH operation would not change the HARQ-ACK</w:t>
      </w:r>
      <w:r>
        <w:rPr>
          <w:lang w:val="en-US"/>
        </w:rPr>
        <w:t xml:space="preserve"> timing. Specific considerations should therefore focus on (R15) slot-based PUCCH operation. </w:t>
      </w:r>
    </w:p>
    <w:p w14:paraId="2640361A" w14:textId="77777777" w:rsidR="006F6AEA" w:rsidRPr="00DE34D1" w:rsidRDefault="006F6AEA" w:rsidP="006F6AEA">
      <w:pPr>
        <w:spacing w:after="0"/>
        <w:jc w:val="both"/>
        <w:rPr>
          <w:b/>
          <w:bCs/>
          <w:lang w:val="en-US"/>
        </w:rPr>
      </w:pPr>
      <w:r w:rsidRPr="00DE34D1">
        <w:rPr>
          <w:b/>
          <w:bCs/>
          <w:lang w:val="en-US"/>
        </w:rPr>
        <w:t xml:space="preserve">Proposal </w:t>
      </w:r>
      <w:r>
        <w:rPr>
          <w:b/>
          <w:bCs/>
          <w:lang w:val="en-US"/>
        </w:rPr>
        <w:t>2.1</w:t>
      </w:r>
      <w:r w:rsidRPr="00DE34D1">
        <w:rPr>
          <w:b/>
          <w:bCs/>
          <w:lang w:val="en-US"/>
        </w:rPr>
        <w:t>:</w:t>
      </w:r>
      <w:r>
        <w:rPr>
          <w:b/>
          <w:bCs/>
          <w:lang w:val="en-US"/>
        </w:rPr>
        <w:t xml:space="preserve"> Adopt the intention of RAN1#118 moderator proposal on the reference PDSCH for the HARQ-ACK timing for mixed SCS, i.e. </w:t>
      </w:r>
    </w:p>
    <w:tbl>
      <w:tblPr>
        <w:tblStyle w:val="TableGrid"/>
        <w:tblW w:w="0" w:type="auto"/>
        <w:tblLook w:val="04A0" w:firstRow="1" w:lastRow="0" w:firstColumn="1" w:lastColumn="0" w:noHBand="0" w:noVBand="1"/>
      </w:tblPr>
      <w:tblGrid>
        <w:gridCol w:w="9629"/>
      </w:tblGrid>
      <w:tr w:rsidR="006F6AEA" w14:paraId="3C7391F8" w14:textId="77777777" w:rsidTr="00937026">
        <w:tc>
          <w:tcPr>
            <w:tcW w:w="9629" w:type="dxa"/>
          </w:tcPr>
          <w:p w14:paraId="086853D9" w14:textId="77777777" w:rsidR="006F6AEA" w:rsidRPr="0067305E" w:rsidRDefault="006F6AEA" w:rsidP="00937026">
            <w:pPr>
              <w:numPr>
                <w:ilvl w:val="0"/>
                <w:numId w:val="32"/>
              </w:numPr>
              <w:spacing w:after="0"/>
              <w:jc w:val="both"/>
              <w:rPr>
                <w:b/>
                <w:bCs/>
                <w:i/>
                <w:iCs/>
                <w:lang w:val="en-US"/>
              </w:rPr>
            </w:pPr>
            <w:r w:rsidRPr="0067305E">
              <w:rPr>
                <w:b/>
                <w:bCs/>
                <w:i/>
                <w:iCs/>
                <w:lang w:val="en-U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25655B7D" w14:textId="77777777" w:rsidR="006F6AEA" w:rsidRPr="00B27635" w:rsidRDefault="006F6AEA" w:rsidP="00937026">
            <w:pPr>
              <w:numPr>
                <w:ilvl w:val="0"/>
                <w:numId w:val="33"/>
              </w:numPr>
              <w:spacing w:after="0"/>
              <w:jc w:val="both"/>
              <w:rPr>
                <w:lang w:val="en-US"/>
              </w:rPr>
            </w:pPr>
            <w:r w:rsidRPr="0067305E">
              <w:rPr>
                <w:b/>
                <w:bCs/>
                <w:i/>
                <w:iCs/>
                <w:strike/>
                <w:color w:val="FF0000"/>
                <w:lang w:val="en-US"/>
              </w:rPr>
              <w:t>FFS:</w:t>
            </w:r>
            <w:r w:rsidRPr="0067305E">
              <w:rPr>
                <w:b/>
                <w:bCs/>
                <w:i/>
                <w:iCs/>
                <w:color w:val="FF0000"/>
                <w:lang w:val="en-US"/>
              </w:rPr>
              <w:t xml:space="preserve"> </w:t>
            </w:r>
            <w:r w:rsidRPr="0067305E">
              <w:rPr>
                <w:b/>
                <w:bCs/>
                <w:i/>
                <w:iCs/>
                <w:lang w:val="en-US"/>
              </w:rPr>
              <w:t>If more than one PDSCH ends last among the set of co-scheduled PDSCHs, the reference PDSCH is the PDSCH with the smallest SCS among the PDSCHs ending last.</w:t>
            </w:r>
          </w:p>
        </w:tc>
      </w:tr>
    </w:tbl>
    <w:p w14:paraId="59E80394" w14:textId="77777777" w:rsidR="006F6AEA" w:rsidRPr="006F6AEA" w:rsidRDefault="006F6AEA" w:rsidP="00A26F26">
      <w:pPr>
        <w:spacing w:after="0"/>
        <w:jc w:val="both"/>
        <w:rPr>
          <w:b/>
        </w:rPr>
      </w:pPr>
    </w:p>
    <w:p w14:paraId="504B4260" w14:textId="77777777" w:rsidR="006F6AEA" w:rsidRPr="006F6AEA" w:rsidRDefault="006F6AEA" w:rsidP="00A26F26">
      <w:pPr>
        <w:spacing w:after="0"/>
        <w:jc w:val="both"/>
        <w:rPr>
          <w:b/>
        </w:rPr>
      </w:pPr>
    </w:p>
    <w:p w14:paraId="273D488D" w14:textId="45B0236A" w:rsidR="002A7808" w:rsidRPr="006B1013" w:rsidRDefault="002A7808" w:rsidP="002A7808">
      <w:pPr>
        <w:rPr>
          <w:lang w:val="en-US"/>
        </w:rPr>
      </w:pPr>
      <w:r w:rsidRPr="006B1013">
        <w:rPr>
          <w:lang w:val="en-US"/>
        </w:rPr>
        <w:t xml:space="preserve">The discussions on </w:t>
      </w:r>
      <w:r w:rsidRPr="006B1013">
        <w:rPr>
          <w:b/>
          <w:bCs/>
          <w:lang w:val="en-US"/>
        </w:rPr>
        <w:t xml:space="preserve">multi-PDSCH/PUSCH scheduling </w:t>
      </w:r>
      <w:r w:rsidR="009628C0" w:rsidRPr="006B1013">
        <w:rPr>
          <w:b/>
          <w:bCs/>
          <w:lang w:val="en-US"/>
        </w:rPr>
        <w:t xml:space="preserve">using DCI format 0_3/1_3 </w:t>
      </w:r>
      <w:r w:rsidRPr="006B1013">
        <w:rPr>
          <w:lang w:val="en-US"/>
        </w:rPr>
        <w:t xml:space="preserve">in Sec. </w:t>
      </w:r>
      <w:r w:rsidR="00BB7E55">
        <w:rPr>
          <w:lang w:val="en-US"/>
        </w:rPr>
        <w:t>3</w:t>
      </w:r>
      <w:r w:rsidRPr="006B1013">
        <w:rPr>
          <w:lang w:val="en-US"/>
        </w:rPr>
        <w:t xml:space="preserve"> can be summarized in the following related observations and proposals: </w:t>
      </w:r>
    </w:p>
    <w:p w14:paraId="542B956B" w14:textId="77777777" w:rsidR="006F6AEA" w:rsidRPr="00E15EB5" w:rsidRDefault="006F6AEA" w:rsidP="006F6AEA">
      <w:pPr>
        <w:jc w:val="both"/>
        <w:rPr>
          <w:b/>
          <w:bCs/>
          <w:lang w:val="en-US"/>
        </w:rPr>
      </w:pPr>
      <w:r w:rsidRPr="00E15EB5">
        <w:rPr>
          <w:b/>
          <w:bCs/>
          <w:lang w:val="en-US"/>
        </w:rPr>
        <w:t xml:space="preserve">Proposal 3.1: On multi-PUSCH/PDSCH support with DCI formats 0_3/1_3, consider the following modifications in </w:t>
      </w:r>
      <w:r w:rsidRPr="00E5032E">
        <w:rPr>
          <w:b/>
          <w:bCs/>
          <w:color w:val="FF0000"/>
          <w:lang w:val="en-US"/>
        </w:rPr>
        <w:t>red</w:t>
      </w:r>
      <w:r w:rsidRPr="00E15EB5">
        <w:rPr>
          <w:b/>
          <w:bCs/>
          <w:lang w:val="en-US"/>
        </w:rPr>
        <w:t xml:space="preserve"> on top of the latest discussed RAN1#118bis moderator proposal: </w:t>
      </w:r>
      <w:r>
        <w:rPr>
          <w:b/>
          <w:bCs/>
          <w:lang w:val="en-US"/>
        </w:rPr>
        <w:br/>
      </w:r>
    </w:p>
    <w:tbl>
      <w:tblPr>
        <w:tblStyle w:val="TableGrid"/>
        <w:tblW w:w="0" w:type="auto"/>
        <w:tblLook w:val="04A0" w:firstRow="1" w:lastRow="0" w:firstColumn="1" w:lastColumn="0" w:noHBand="0" w:noVBand="1"/>
      </w:tblPr>
      <w:tblGrid>
        <w:gridCol w:w="9629"/>
      </w:tblGrid>
      <w:tr w:rsidR="006F6AEA" w14:paraId="486FCF30" w14:textId="77777777" w:rsidTr="00937026">
        <w:tc>
          <w:tcPr>
            <w:tcW w:w="9629" w:type="dxa"/>
          </w:tcPr>
          <w:p w14:paraId="27100A02" w14:textId="77777777" w:rsidR="006F6AEA" w:rsidRPr="00801B89" w:rsidRDefault="006F6AEA" w:rsidP="00937026">
            <w:pPr>
              <w:keepNext/>
              <w:overflowPunct/>
              <w:autoSpaceDE/>
              <w:autoSpaceDN/>
              <w:adjustRightInd/>
              <w:spacing w:before="120" w:after="0"/>
              <w:ind w:left="720" w:hanging="720"/>
              <w:jc w:val="both"/>
              <w:textAlignment w:val="auto"/>
              <w:outlineLvl w:val="3"/>
              <w:rPr>
                <w:b/>
                <w:bCs/>
                <w:color w:val="000000"/>
                <w:lang w:val="en-US" w:eastAsia="zh-CN"/>
              </w:rPr>
            </w:pPr>
            <w:r w:rsidRPr="00801B89">
              <w:rPr>
                <w:b/>
                <w:bCs/>
                <w:color w:val="000000"/>
                <w:lang w:val="en-US" w:eastAsia="zh-CN"/>
              </w:rPr>
              <w:lastRenderedPageBreak/>
              <w:t>Proposal 1-3 rev2:</w:t>
            </w:r>
          </w:p>
          <w:p w14:paraId="2D5CA3ED" w14:textId="77777777" w:rsidR="006F6AEA" w:rsidRDefault="006F6AEA" w:rsidP="00937026">
            <w:pPr>
              <w:numPr>
                <w:ilvl w:val="0"/>
                <w:numId w:val="5"/>
              </w:numPr>
              <w:overflowPunct/>
              <w:autoSpaceDE/>
              <w:autoSpaceDN/>
              <w:adjustRightInd/>
              <w:snapToGrid w:val="0"/>
              <w:spacing w:after="0"/>
              <w:textAlignment w:val="auto"/>
              <w:rPr>
                <w:bCs/>
                <w:lang w:val="en-US" w:eastAsia="zh-CN"/>
              </w:rPr>
            </w:pPr>
            <w:r w:rsidRPr="00801B89">
              <w:rPr>
                <w:bCs/>
                <w:lang w:val="en-US" w:eastAsia="zh-CN"/>
              </w:rPr>
              <w:t xml:space="preserve">Multi-cell multi-PDSCH scheduling by DCI format 1_3 is applicable </w:t>
            </w:r>
            <w:r w:rsidRPr="00801B89">
              <w:rPr>
                <w:bCs/>
                <w:color w:val="FF0000"/>
                <w:lang w:val="en-US" w:eastAsia="zh-CN"/>
              </w:rPr>
              <w:t xml:space="preserve">to </w:t>
            </w:r>
            <w:r w:rsidRPr="00376860">
              <w:rPr>
                <w:bCs/>
                <w:color w:val="FF0000"/>
                <w:lang w:val="en-US" w:eastAsia="zh-CN"/>
              </w:rPr>
              <w:t xml:space="preserve">FR 2-1 </w:t>
            </w:r>
            <w:r w:rsidRPr="00801B89">
              <w:rPr>
                <w:bCs/>
                <w:lang w:val="en-US" w:eastAsia="zh-CN"/>
              </w:rPr>
              <w:t>cells with 120kHz SCS in Rel-19.</w:t>
            </w:r>
          </w:p>
          <w:p w14:paraId="56099396" w14:textId="77777777" w:rsidR="006F6AEA" w:rsidRPr="00E15EB5" w:rsidRDefault="006F6AEA" w:rsidP="00937026">
            <w:pPr>
              <w:numPr>
                <w:ilvl w:val="0"/>
                <w:numId w:val="5"/>
              </w:numPr>
              <w:overflowPunct/>
              <w:autoSpaceDE/>
              <w:autoSpaceDN/>
              <w:adjustRightInd/>
              <w:snapToGrid w:val="0"/>
              <w:spacing w:after="0"/>
              <w:textAlignment w:val="auto"/>
              <w:rPr>
                <w:bCs/>
                <w:lang w:val="en-US" w:eastAsia="zh-CN"/>
              </w:rPr>
            </w:pPr>
            <w:r w:rsidRPr="00801B89">
              <w:rPr>
                <w:bCs/>
                <w:lang w:val="en-US" w:eastAsia="zh-CN"/>
              </w:rPr>
              <w:t>Multi-cell multi-PUSCH scheduling by DCI format 0_3 is applicable to FR1 cells and FR2-1 cells.</w:t>
            </w:r>
          </w:p>
        </w:tc>
      </w:tr>
    </w:tbl>
    <w:p w14:paraId="3E8B912B" w14:textId="0E0AECD0" w:rsidR="00E22D88" w:rsidRDefault="00E22D88" w:rsidP="006F6AEA">
      <w:pPr>
        <w:jc w:val="both"/>
      </w:pPr>
    </w:p>
    <w:p w14:paraId="50A1201E" w14:textId="77777777" w:rsidR="003C6160" w:rsidRPr="00D05DF6" w:rsidRDefault="003C6160" w:rsidP="003C6160">
      <w:pPr>
        <w:jc w:val="both"/>
      </w:pPr>
      <w:r w:rsidRPr="00D05DF6">
        <w:rPr>
          <w:b/>
          <w:bCs/>
        </w:rPr>
        <w:t xml:space="preserve">Proposal 3.2: Support scheduling using DCI format 0_3 of multiple cells, where a subset of the co-scheduled cells may be configured for multi-PUSCH scheduling and the remaining co-scheduled cells may be configured with (single) PUSCH scheduling including repetitions &amp; TBoMS (using </w:t>
      </w:r>
      <w:r w:rsidRPr="00D05DF6">
        <w:rPr>
          <w:b/>
          <w:bCs/>
          <w:i/>
          <w:iCs/>
        </w:rPr>
        <w:t>numberOfSlotsTBoMS, AvailableSlotCounting, numberOfRepetitions or pusch-AggregationFactor</w:t>
      </w:r>
      <w:r w:rsidRPr="00D05DF6">
        <w:rPr>
          <w:b/>
          <w:bCs/>
        </w:rPr>
        <w:t xml:space="preserve">).  </w:t>
      </w:r>
      <w:r w:rsidRPr="00D05DF6">
        <w:t xml:space="preserve">     </w:t>
      </w:r>
    </w:p>
    <w:p w14:paraId="505A0ADF" w14:textId="77777777" w:rsidR="003C6160" w:rsidRPr="006B1013" w:rsidRDefault="003C6160" w:rsidP="003C6160">
      <w:pPr>
        <w:jc w:val="both"/>
      </w:pPr>
      <w:r w:rsidRPr="00D05DF6">
        <w:rPr>
          <w:b/>
          <w:bCs/>
        </w:rPr>
        <w:t xml:space="preserve">Proposal 3.3: Support scheduling using DCI format 1_3 of multiple cells, where a subset of the co-scheduled cells may be configured for multi-PDSCH scheduling and the remaining co-scheduled cells may be configured with (single) PDSCH scheduling including aggregation (using </w:t>
      </w:r>
      <w:r w:rsidRPr="00D05DF6">
        <w:rPr>
          <w:b/>
          <w:bCs/>
          <w:i/>
          <w:iCs/>
        </w:rPr>
        <w:t>pdsch-AggregationFactor</w:t>
      </w:r>
      <w:r w:rsidRPr="00D05DF6">
        <w:rPr>
          <w:b/>
          <w:bCs/>
        </w:rPr>
        <w:t xml:space="preserve"> or </w:t>
      </w:r>
      <w:r w:rsidRPr="00D05DF6">
        <w:rPr>
          <w:b/>
          <w:bCs/>
          <w:i/>
          <w:iCs/>
        </w:rPr>
        <w:t>repetitionNumber</w:t>
      </w:r>
      <w:r w:rsidRPr="00D05DF6">
        <w:rPr>
          <w:b/>
          <w:bCs/>
        </w:rPr>
        <w:t>).</w:t>
      </w:r>
      <w:r w:rsidRPr="1E844C74">
        <w:rPr>
          <w:b/>
          <w:bCs/>
        </w:rPr>
        <w:t xml:space="preserve">  </w:t>
      </w:r>
      <w:r w:rsidRPr="1E844C74">
        <w:t xml:space="preserve">     </w:t>
      </w:r>
    </w:p>
    <w:p w14:paraId="743E624B" w14:textId="77777777" w:rsidR="003C6160" w:rsidRDefault="003C6160" w:rsidP="003C6160">
      <w:pPr>
        <w:jc w:val="both"/>
        <w:rPr>
          <w:b/>
          <w:bCs/>
          <w:lang w:val="en-US"/>
        </w:rPr>
      </w:pPr>
      <w:r w:rsidRPr="00D05DF6">
        <w:rPr>
          <w:b/>
          <w:bCs/>
          <w:lang w:val="en-US"/>
        </w:rPr>
        <w:t>Proposal 3.4: Adopt the RAN1#118bis moderator on the maximum number of PUSCHs/PDSCHs per scheduled cell by a DCI format 0_3/1_3, i.e.</w:t>
      </w:r>
      <w:r>
        <w:rPr>
          <w:b/>
          <w:bCs/>
          <w:lang w:val="en-US"/>
        </w:rPr>
        <w:t xml:space="preserve"> </w:t>
      </w:r>
    </w:p>
    <w:tbl>
      <w:tblPr>
        <w:tblStyle w:val="TableGrid"/>
        <w:tblW w:w="0" w:type="auto"/>
        <w:tblLook w:val="04A0" w:firstRow="1" w:lastRow="0" w:firstColumn="1" w:lastColumn="0" w:noHBand="0" w:noVBand="1"/>
      </w:tblPr>
      <w:tblGrid>
        <w:gridCol w:w="9629"/>
      </w:tblGrid>
      <w:tr w:rsidR="003C6160" w14:paraId="62DA7D20" w14:textId="77777777" w:rsidTr="00937026">
        <w:tc>
          <w:tcPr>
            <w:tcW w:w="9629" w:type="dxa"/>
          </w:tcPr>
          <w:p w14:paraId="184DD222" w14:textId="77777777" w:rsidR="003C6160" w:rsidRPr="005E489C" w:rsidRDefault="003C6160" w:rsidP="00937026">
            <w:pPr>
              <w:keepNext/>
              <w:overflowPunct/>
              <w:autoSpaceDE/>
              <w:autoSpaceDN/>
              <w:adjustRightInd/>
              <w:spacing w:before="120" w:after="0"/>
              <w:ind w:left="720" w:hanging="720"/>
              <w:jc w:val="both"/>
              <w:textAlignment w:val="auto"/>
              <w:outlineLvl w:val="3"/>
              <w:rPr>
                <w:b/>
                <w:bCs/>
                <w:color w:val="000000"/>
                <w:lang w:val="en-US" w:eastAsia="zh-CN"/>
              </w:rPr>
            </w:pPr>
            <w:r w:rsidRPr="005E489C">
              <w:rPr>
                <w:b/>
                <w:bCs/>
                <w:color w:val="000000"/>
                <w:lang w:val="en-US" w:eastAsia="zh-CN"/>
              </w:rPr>
              <w:t xml:space="preserve">Proposal </w:t>
            </w:r>
            <w:r w:rsidRPr="005E489C">
              <w:rPr>
                <w:rFonts w:hint="eastAsia"/>
                <w:b/>
                <w:bCs/>
                <w:color w:val="000000"/>
                <w:lang w:val="en-US" w:eastAsia="zh-CN"/>
              </w:rPr>
              <w:t>2</w:t>
            </w:r>
            <w:r w:rsidRPr="005E489C">
              <w:rPr>
                <w:b/>
                <w:bCs/>
                <w:color w:val="000000"/>
                <w:lang w:val="en-US" w:eastAsia="zh-CN"/>
              </w:rPr>
              <w:t>-</w:t>
            </w:r>
            <w:r w:rsidRPr="005E489C">
              <w:rPr>
                <w:rFonts w:hint="eastAsia"/>
                <w:b/>
                <w:bCs/>
                <w:color w:val="000000"/>
                <w:lang w:val="en-US" w:eastAsia="zh-CN"/>
              </w:rPr>
              <w:t>5</w:t>
            </w:r>
            <w:r w:rsidRPr="005E489C">
              <w:rPr>
                <w:b/>
                <w:bCs/>
                <w:color w:val="000000"/>
                <w:lang w:val="en-US" w:eastAsia="zh-CN"/>
              </w:rPr>
              <w:t>:</w:t>
            </w:r>
          </w:p>
          <w:p w14:paraId="7C8311A1" w14:textId="77777777" w:rsidR="003C6160" w:rsidRPr="005E489C" w:rsidRDefault="003C6160" w:rsidP="00937026">
            <w:pPr>
              <w:numPr>
                <w:ilvl w:val="0"/>
                <w:numId w:val="5"/>
              </w:numPr>
              <w:overflowPunct/>
              <w:autoSpaceDE/>
              <w:autoSpaceDN/>
              <w:adjustRightInd/>
              <w:snapToGrid w:val="0"/>
              <w:spacing w:after="60"/>
              <w:contextualSpacing/>
              <w:textAlignment w:val="auto"/>
              <w:rPr>
                <w:rFonts w:ascii="Times" w:eastAsia="Malgun Gothic" w:hAnsi="Times"/>
                <w:bCs/>
              </w:rPr>
            </w:pPr>
            <w:r w:rsidRPr="005E489C">
              <w:rPr>
                <w:rFonts w:ascii="Times" w:eastAsia="Malgun Gothic" w:hAnsi="Times"/>
                <w:bCs/>
              </w:rPr>
              <w:t>For Rel-19, the maximum number of PUSCHs/PDSCHs per scheduled cell by a DCI format 0_3/1_3 is 8.</w:t>
            </w:r>
          </w:p>
          <w:p w14:paraId="4B483EEE" w14:textId="77777777" w:rsidR="003C6160" w:rsidRPr="005E489C" w:rsidRDefault="003C6160" w:rsidP="00937026">
            <w:pPr>
              <w:numPr>
                <w:ilvl w:val="0"/>
                <w:numId w:val="5"/>
              </w:numPr>
              <w:overflowPunct/>
              <w:autoSpaceDE/>
              <w:autoSpaceDN/>
              <w:adjustRightInd/>
              <w:snapToGrid w:val="0"/>
              <w:spacing w:after="60"/>
              <w:contextualSpacing/>
              <w:textAlignment w:val="auto"/>
              <w:rPr>
                <w:rFonts w:ascii="Times" w:eastAsia="Malgun Gothic" w:hAnsi="Times"/>
                <w:bCs/>
              </w:rPr>
            </w:pPr>
            <w:r w:rsidRPr="005E489C">
              <w:rPr>
                <w:rFonts w:ascii="Times" w:eastAsia="Malgun Gothic" w:hAnsi="Times"/>
                <w:bCs/>
              </w:rPr>
              <w:t>For a UE, the maximum number of PUSCHs/PDSCHs per scheduled cell by a DCI format 0_3/1_3 can be smaller than or equal to 8.</w:t>
            </w:r>
          </w:p>
          <w:p w14:paraId="2DA30A9A" w14:textId="77777777" w:rsidR="003C6160" w:rsidRPr="005E489C" w:rsidRDefault="003C6160" w:rsidP="00937026">
            <w:pPr>
              <w:numPr>
                <w:ilvl w:val="0"/>
                <w:numId w:val="5"/>
              </w:numPr>
              <w:overflowPunct/>
              <w:autoSpaceDE/>
              <w:autoSpaceDN/>
              <w:adjustRightInd/>
              <w:snapToGrid w:val="0"/>
              <w:spacing w:after="60"/>
              <w:contextualSpacing/>
              <w:textAlignment w:val="auto"/>
              <w:rPr>
                <w:rFonts w:ascii="Times" w:eastAsia="Malgun Gothic" w:hAnsi="Times"/>
                <w:bCs/>
              </w:rPr>
            </w:pPr>
            <w:r w:rsidRPr="005E489C">
              <w:rPr>
                <w:rFonts w:ascii="Times" w:eastAsia="Malgun Gothic" w:hAnsi="Times"/>
                <w:bCs/>
              </w:rPr>
              <w:t>It is up to gNB to guarantee the payload size of a DCI format 0_3/1_3 not exceeding 140.</w:t>
            </w:r>
          </w:p>
        </w:tc>
      </w:tr>
    </w:tbl>
    <w:p w14:paraId="477AE49C" w14:textId="77777777" w:rsidR="003C6160" w:rsidRDefault="003C6160" w:rsidP="006F6AEA">
      <w:pPr>
        <w:jc w:val="both"/>
      </w:pPr>
    </w:p>
    <w:p w14:paraId="07CC15EB" w14:textId="77777777" w:rsidR="003C6160" w:rsidRPr="00B51E3D" w:rsidRDefault="003C6160" w:rsidP="003C6160">
      <w:pPr>
        <w:jc w:val="both"/>
        <w:rPr>
          <w:b/>
          <w:bCs/>
          <w:lang w:val="en-US"/>
        </w:rPr>
      </w:pPr>
      <w:r w:rsidRPr="00D05DF6">
        <w:rPr>
          <w:b/>
          <w:bCs/>
          <w:lang w:val="en-US"/>
        </w:rPr>
        <w:t xml:space="preserve">Observation 3.1: </w:t>
      </w:r>
      <w:r w:rsidRPr="00D05DF6">
        <w:rPr>
          <w:lang w:val="en-US"/>
        </w:rPr>
        <w:t xml:space="preserve">All 3 options lead to the same DCI overhead due to RV and NDI indication, as the smaller number of RV/NDI bits of Option 2 and Option 3 (compared to Option 1) is again offset by more 0-padding to the same DCI size for </w:t>
      </w:r>
      <w:r w:rsidRPr="00D05DF6">
        <w:rPr>
          <w:i/>
          <w:iCs/>
          <w:lang w:val="en-US"/>
        </w:rPr>
        <w:t>scheduledCellComboList</w:t>
      </w:r>
      <w:r w:rsidRPr="00D05DF6">
        <w:rPr>
          <w:lang w:val="en-US"/>
        </w:rPr>
        <w:t xml:space="preserve"> based scheduled cell indication.</w:t>
      </w:r>
      <w:r>
        <w:rPr>
          <w:lang w:val="en-US"/>
        </w:rPr>
        <w:t xml:space="preserve"> </w:t>
      </w:r>
    </w:p>
    <w:p w14:paraId="2456462D" w14:textId="77777777" w:rsidR="003C6160" w:rsidRDefault="003C6160" w:rsidP="003C6160">
      <w:pPr>
        <w:jc w:val="both"/>
        <w:rPr>
          <w:b/>
          <w:bCs/>
          <w:lang w:val="en-US"/>
        </w:rPr>
      </w:pPr>
      <w:r w:rsidRPr="00D05DF6">
        <w:rPr>
          <w:b/>
          <w:bCs/>
          <w:lang w:val="en-US"/>
        </w:rPr>
        <w:t xml:space="preserve">Observation 3.2: </w:t>
      </w:r>
      <w:r w:rsidRPr="00D05DF6">
        <w:rPr>
          <w:lang w:val="en-US"/>
        </w:rPr>
        <w:t>Adopting Option 2 or Option 3 for RV and NDI field handling increases UE complexity compared to Option1, as</w:t>
      </w:r>
      <w:r w:rsidRPr="00D05DF6">
        <w:rPr>
          <w:b/>
          <w:bCs/>
          <w:lang w:val="en-US"/>
        </w:rPr>
        <w:t xml:space="preserve"> </w:t>
      </w:r>
      <w:r w:rsidRPr="00D05DF6">
        <w:rPr>
          <w:lang w:val="en-US"/>
        </w:rPr>
        <w:t>the UE needs to (i) first check the TDRA field in the DCI to (ii) determine the BWP specific TDRA index, which is then used to (iii) determine the number of scheduled PxSCH based on the BWP specific TDRA-tables to finally being able to determine the number of RV &amp; NDI bits.</w:t>
      </w:r>
      <w:r w:rsidRPr="007C641A">
        <w:rPr>
          <w:b/>
          <w:bCs/>
          <w:lang w:val="en-US"/>
        </w:rPr>
        <w:t xml:space="preserve"> </w:t>
      </w:r>
    </w:p>
    <w:p w14:paraId="078BA36B" w14:textId="77777777" w:rsidR="003C6160" w:rsidRDefault="003C6160" w:rsidP="003C6160">
      <w:pPr>
        <w:jc w:val="both"/>
        <w:rPr>
          <w:b/>
          <w:bCs/>
          <w:lang w:val="en-US"/>
        </w:rPr>
      </w:pPr>
      <w:r w:rsidRPr="00D05DF6">
        <w:rPr>
          <w:b/>
          <w:bCs/>
          <w:lang w:val="en-US"/>
        </w:rPr>
        <w:t xml:space="preserve">Observation 3.3: </w:t>
      </w:r>
      <w:r w:rsidRPr="00D05DF6">
        <w:rPr>
          <w:lang w:val="en-US"/>
        </w:rPr>
        <w:t>Option 2 and Option 3 (in contrast to Option 1) for RV and NDI field handling are not compatible with the framework for FDRA based scheduled cell indication where the size and position of the DCI fields for all cells are only based on RRC configuration, but not based on dynamic scheduling indication in the DCI.</w:t>
      </w:r>
      <w:r>
        <w:rPr>
          <w:lang w:val="en-US"/>
        </w:rPr>
        <w:t xml:space="preserve"> </w:t>
      </w:r>
    </w:p>
    <w:p w14:paraId="4BF16368" w14:textId="77777777" w:rsidR="003C6160" w:rsidRPr="00D05DF6" w:rsidRDefault="003C6160" w:rsidP="003C6160">
      <w:pPr>
        <w:spacing w:after="0"/>
        <w:jc w:val="both"/>
        <w:rPr>
          <w:b/>
          <w:bCs/>
          <w:lang w:val="en-US"/>
        </w:rPr>
      </w:pPr>
      <w:r w:rsidRPr="00D05DF6">
        <w:rPr>
          <w:b/>
          <w:bCs/>
          <w:lang w:val="en-US"/>
        </w:rPr>
        <w:t xml:space="preserve">Proposal 3.5: Adopt Option 1 for the NDI field definition, i.e.  </w:t>
      </w:r>
    </w:p>
    <w:p w14:paraId="067F7C94" w14:textId="77777777" w:rsidR="003C6160" w:rsidRPr="00D05DF6" w:rsidRDefault="003C6160" w:rsidP="003C6160">
      <w:pPr>
        <w:pStyle w:val="ListParagraph"/>
        <w:numPr>
          <w:ilvl w:val="0"/>
          <w:numId w:val="42"/>
        </w:numPr>
        <w:jc w:val="both"/>
        <w:rPr>
          <w:b/>
          <w:bCs/>
          <w:sz w:val="20"/>
          <w:szCs w:val="20"/>
          <w:lang w:val="en-US"/>
        </w:rPr>
      </w:pPr>
      <w:r w:rsidRPr="00D05DF6">
        <w:rPr>
          <w:b/>
          <w:bCs/>
          <w:sz w:val="20"/>
          <w:szCs w:val="20"/>
          <w:lang w:val="en-US"/>
        </w:rPr>
        <w:t xml:space="preserve">In DCI format 0_3/1_3, for each block of NDI field, the number of bits is equal to the maximum number of schedulable </w:t>
      </w:r>
      <w:r w:rsidRPr="00D05DF6">
        <w:rPr>
          <w:rFonts w:eastAsia="DengXian" w:hint="eastAsia"/>
          <w:b/>
          <w:bCs/>
          <w:sz w:val="20"/>
          <w:szCs w:val="20"/>
          <w:lang w:val="en-US"/>
        </w:rPr>
        <w:t>PUSCH</w:t>
      </w:r>
      <w:r w:rsidRPr="00D05DF6">
        <w:rPr>
          <w:b/>
          <w:bCs/>
          <w:sz w:val="20"/>
          <w:szCs w:val="20"/>
          <w:lang w:val="en-US"/>
        </w:rPr>
        <w:t>s</w:t>
      </w:r>
      <w:r w:rsidRPr="00D05DF6">
        <w:rPr>
          <w:rFonts w:eastAsia="DengXian" w:hint="eastAsia"/>
          <w:b/>
          <w:bCs/>
          <w:sz w:val="20"/>
          <w:szCs w:val="20"/>
          <w:lang w:val="en-US"/>
        </w:rPr>
        <w:t>/PDSCHs</w:t>
      </w:r>
      <w:r w:rsidRPr="00D05DF6">
        <w:rPr>
          <w:b/>
          <w:bCs/>
          <w:sz w:val="20"/>
          <w:szCs w:val="20"/>
          <w:lang w:val="en-US"/>
        </w:rPr>
        <w:t xml:space="preserve"> </w:t>
      </w:r>
      <w:r w:rsidRPr="00D05DF6">
        <w:rPr>
          <w:rFonts w:eastAsia="DengXian" w:hint="eastAsia"/>
          <w:b/>
          <w:bCs/>
          <w:sz w:val="20"/>
          <w:szCs w:val="20"/>
          <w:lang w:val="en-US"/>
        </w:rPr>
        <w:t>on the corresponding cell by the DCI format 0_3/1_3.</w:t>
      </w:r>
    </w:p>
    <w:p w14:paraId="63DAED8A" w14:textId="77777777" w:rsidR="003C6160" w:rsidRDefault="003C6160" w:rsidP="003C6160">
      <w:pPr>
        <w:jc w:val="both"/>
        <w:rPr>
          <w:lang w:val="en-US"/>
        </w:rPr>
      </w:pPr>
    </w:p>
    <w:p w14:paraId="4E3B401E" w14:textId="77777777" w:rsidR="003C6160" w:rsidRPr="00D05DF6" w:rsidRDefault="003C6160" w:rsidP="003C6160">
      <w:pPr>
        <w:spacing w:after="0"/>
        <w:jc w:val="both"/>
        <w:rPr>
          <w:b/>
          <w:bCs/>
        </w:rPr>
      </w:pPr>
      <w:r w:rsidRPr="00D05DF6">
        <w:rPr>
          <w:b/>
          <w:bCs/>
        </w:rPr>
        <w:t xml:space="preserve">Proposal 3.6: Adopt the principle of Option 1 for the RV field definition but limit to 1bit RV per PDSCH/PUSCH in case of multi-PUSCH/PDSCH on a cell aligned with the Rel-16/17 multi-PUSCH/PDSCH scheduling principle, i.e.  </w:t>
      </w:r>
    </w:p>
    <w:p w14:paraId="52178E9F" w14:textId="77777777" w:rsidR="003C6160" w:rsidRPr="00D05DF6" w:rsidRDefault="003C6160" w:rsidP="003C6160">
      <w:pPr>
        <w:pStyle w:val="ListParagraph"/>
        <w:numPr>
          <w:ilvl w:val="0"/>
          <w:numId w:val="42"/>
        </w:numPr>
        <w:snapToGrid w:val="0"/>
        <w:jc w:val="both"/>
        <w:rPr>
          <w:rFonts w:eastAsia="DengXian"/>
          <w:b/>
          <w:bCs/>
          <w:sz w:val="20"/>
          <w:szCs w:val="20"/>
          <w:lang w:val="en-GB"/>
        </w:rPr>
      </w:pPr>
      <w:r w:rsidRPr="00D05DF6">
        <w:rPr>
          <w:rFonts w:eastAsia="DengXian"/>
          <w:b/>
          <w:bCs/>
          <w:sz w:val="20"/>
          <w:szCs w:val="20"/>
          <w:lang w:val="en-GB"/>
        </w:rPr>
        <w:t xml:space="preserve">In DCI format 0_3/1_3, for each block of RV field, </w:t>
      </w:r>
    </w:p>
    <w:p w14:paraId="6CC74DCA" w14:textId="77777777" w:rsidR="003C6160" w:rsidRPr="00D05DF6" w:rsidRDefault="003C6160" w:rsidP="003C6160">
      <w:pPr>
        <w:pStyle w:val="ListParagraph"/>
        <w:numPr>
          <w:ilvl w:val="1"/>
          <w:numId w:val="42"/>
        </w:numPr>
        <w:snapToGrid w:val="0"/>
        <w:jc w:val="both"/>
        <w:rPr>
          <w:szCs w:val="20"/>
          <w:lang w:val="en-GB"/>
        </w:rPr>
      </w:pPr>
      <w:r w:rsidRPr="00D05DF6">
        <w:rPr>
          <w:b/>
          <w:bCs/>
          <w:sz w:val="20"/>
          <w:szCs w:val="20"/>
          <w:lang w:val="en-GB"/>
        </w:rPr>
        <w:t xml:space="preserve">if the maximum number of schedulable </w:t>
      </w:r>
      <w:r w:rsidRPr="00D05DF6">
        <w:rPr>
          <w:rFonts w:eastAsia="DengXian"/>
          <w:b/>
          <w:bCs/>
          <w:sz w:val="20"/>
          <w:szCs w:val="20"/>
          <w:lang w:val="en-GB"/>
        </w:rPr>
        <w:t>PUSCH</w:t>
      </w:r>
      <w:r w:rsidRPr="00D05DF6">
        <w:rPr>
          <w:b/>
          <w:bCs/>
          <w:sz w:val="20"/>
          <w:szCs w:val="20"/>
          <w:lang w:val="en-GB"/>
        </w:rPr>
        <w:t>s</w:t>
      </w:r>
      <w:r w:rsidRPr="00D05DF6">
        <w:rPr>
          <w:rFonts w:eastAsia="DengXian"/>
          <w:b/>
          <w:bCs/>
          <w:sz w:val="20"/>
          <w:szCs w:val="20"/>
          <w:lang w:val="en-GB"/>
        </w:rPr>
        <w:t>/PDSCHs</w:t>
      </w:r>
      <w:r w:rsidRPr="00D05DF6">
        <w:rPr>
          <w:b/>
          <w:bCs/>
          <w:sz w:val="20"/>
          <w:szCs w:val="20"/>
          <w:lang w:val="en-GB"/>
        </w:rPr>
        <w:t xml:space="preserve"> </w:t>
      </w:r>
      <w:r w:rsidRPr="00D05DF6">
        <w:rPr>
          <w:rFonts w:eastAsia="DengXian"/>
          <w:b/>
          <w:bCs/>
          <w:sz w:val="20"/>
          <w:szCs w:val="20"/>
          <w:lang w:val="en-GB"/>
        </w:rPr>
        <w:t xml:space="preserve">on the corresponding cell is larger than 1 (i.e. configured for multi-PDSCH/PUSCH scheduling), </w:t>
      </w:r>
      <w:r w:rsidRPr="00D05DF6">
        <w:rPr>
          <w:b/>
          <w:bCs/>
          <w:sz w:val="20"/>
          <w:szCs w:val="20"/>
          <w:lang w:val="en-GB"/>
        </w:rPr>
        <w:t>the number of bits is equal to the maximum number of schedulable PUSCHs/PDSCHs on the corresponding cell by the DCI format 0_3/1_3.</w:t>
      </w:r>
    </w:p>
    <w:p w14:paraId="35002B08" w14:textId="77777777" w:rsidR="003C6160" w:rsidRPr="00D05DF6" w:rsidRDefault="003C6160" w:rsidP="003C6160">
      <w:pPr>
        <w:pStyle w:val="ListParagraph"/>
        <w:numPr>
          <w:ilvl w:val="1"/>
          <w:numId w:val="42"/>
        </w:numPr>
        <w:snapToGrid w:val="0"/>
        <w:jc w:val="both"/>
        <w:rPr>
          <w:b/>
          <w:bCs/>
          <w:sz w:val="20"/>
          <w:szCs w:val="20"/>
          <w:lang w:val="en-GB"/>
        </w:rPr>
      </w:pPr>
      <w:r w:rsidRPr="00D05DF6">
        <w:rPr>
          <w:b/>
          <w:bCs/>
          <w:sz w:val="20"/>
          <w:szCs w:val="20"/>
          <w:lang w:val="en-GB"/>
        </w:rPr>
        <w:t>otherwise (i.e. NOT configured for multi-PDSCH/PUSCH scheduling), the number of bits for RV configured for the corresponding cell (i.e. 1 or 2 bits)</w:t>
      </w:r>
    </w:p>
    <w:p w14:paraId="3E38100A" w14:textId="77777777" w:rsidR="003C6160" w:rsidRDefault="003C6160" w:rsidP="006F6AEA">
      <w:pPr>
        <w:jc w:val="both"/>
      </w:pPr>
    </w:p>
    <w:p w14:paraId="30FA077D" w14:textId="77777777" w:rsidR="00A46906" w:rsidRPr="00D05DF6" w:rsidRDefault="00A46906" w:rsidP="00A46906">
      <w:pPr>
        <w:spacing w:after="0"/>
        <w:jc w:val="both"/>
        <w:rPr>
          <w:b/>
          <w:bCs/>
          <w:lang w:val="en-US"/>
        </w:rPr>
      </w:pPr>
      <w:r w:rsidRPr="00D05DF6">
        <w:rPr>
          <w:b/>
          <w:bCs/>
          <w:lang w:val="en-US"/>
        </w:rPr>
        <w:t>Proposal 3.7: The redundancy version corresponding to a scheduled PUSCH/PDSCH of multi-PUSCH/PDSCH scheduling using DCI format 0_3/1_3 is determined according to Table 7.3.1.2.3-1 (supporting RV0 &amp; RV3)</w:t>
      </w:r>
    </w:p>
    <w:p w14:paraId="02FE190F" w14:textId="77777777" w:rsidR="00A46906" w:rsidRPr="00D05DF6" w:rsidRDefault="00A46906" w:rsidP="00A46906">
      <w:pPr>
        <w:pStyle w:val="ListParagraph"/>
        <w:numPr>
          <w:ilvl w:val="0"/>
          <w:numId w:val="26"/>
        </w:numPr>
        <w:jc w:val="both"/>
        <w:rPr>
          <w:b/>
          <w:bCs/>
          <w:i/>
          <w:iCs/>
          <w:sz w:val="20"/>
          <w:szCs w:val="20"/>
          <w:lang w:val="en-US"/>
        </w:rPr>
      </w:pPr>
      <w:r w:rsidRPr="00D05DF6">
        <w:rPr>
          <w:b/>
          <w:bCs/>
          <w:i/>
          <w:iCs/>
          <w:sz w:val="20"/>
          <w:szCs w:val="20"/>
          <w:lang w:val="en-US"/>
        </w:rPr>
        <w:t xml:space="preserve">Note: </w:t>
      </w:r>
      <w:r w:rsidRPr="00D05DF6">
        <w:rPr>
          <w:sz w:val="20"/>
          <w:szCs w:val="20"/>
          <w:lang w:val="en-US"/>
        </w:rPr>
        <w:t xml:space="preserve">This is aligned with the Rel-18 DCI format 0_3/1_3 operation of cells configured with 1bit RV by </w:t>
      </w:r>
      <w:r w:rsidRPr="00D05DF6">
        <w:rPr>
          <w:i/>
          <w:iCs/>
          <w:sz w:val="20"/>
          <w:szCs w:val="20"/>
          <w:lang w:val="en-US"/>
        </w:rPr>
        <w:t>numberOfBitsForRV-DCI-0-3</w:t>
      </w:r>
      <w:r w:rsidRPr="00D05DF6">
        <w:rPr>
          <w:sz w:val="20"/>
          <w:szCs w:val="20"/>
          <w:lang w:val="en-US"/>
        </w:rPr>
        <w:t>/</w:t>
      </w:r>
      <w:r w:rsidRPr="00D05DF6">
        <w:rPr>
          <w:i/>
          <w:iCs/>
          <w:sz w:val="20"/>
          <w:szCs w:val="20"/>
          <w:lang w:val="en-US"/>
        </w:rPr>
        <w:t>1-3</w:t>
      </w:r>
      <w:r w:rsidRPr="00D05DF6">
        <w:rPr>
          <w:sz w:val="20"/>
          <w:szCs w:val="20"/>
          <w:lang w:val="en-US"/>
        </w:rPr>
        <w:t>.</w:t>
      </w:r>
      <w:r w:rsidRPr="00D05DF6">
        <w:rPr>
          <w:b/>
          <w:bCs/>
          <w:i/>
          <w:iCs/>
          <w:sz w:val="20"/>
          <w:szCs w:val="20"/>
          <w:lang w:val="en-US"/>
        </w:rPr>
        <w:t xml:space="preserve">   </w:t>
      </w:r>
    </w:p>
    <w:p w14:paraId="766C3A00" w14:textId="77777777" w:rsidR="00A46906" w:rsidRDefault="00A46906" w:rsidP="006F6AEA">
      <w:pPr>
        <w:jc w:val="both"/>
        <w:rPr>
          <w:lang w:val="en-US"/>
        </w:rPr>
      </w:pPr>
    </w:p>
    <w:p w14:paraId="04DC25E9" w14:textId="77777777" w:rsidR="00A46906" w:rsidRPr="00D05DF6" w:rsidRDefault="00A46906" w:rsidP="00A46906">
      <w:pPr>
        <w:jc w:val="both"/>
        <w:rPr>
          <w:b/>
        </w:rPr>
      </w:pPr>
      <w:r w:rsidRPr="00D05DF6">
        <w:rPr>
          <w:b/>
        </w:rPr>
        <w:t xml:space="preserve">Proposed Conclusion 3.1: The time-domain HARQ-ACK bundling for multi-PDSCH operation with DCI format 1_3 is based on the legacy RRC parameter </w:t>
      </w:r>
      <w:r w:rsidRPr="00D05DF6">
        <w:rPr>
          <w:b/>
          <w:i/>
        </w:rPr>
        <w:t>nrofHARQ-BundlingGroups(-r17)</w:t>
      </w:r>
      <w:r w:rsidRPr="00D05DF6">
        <w:rPr>
          <w:b/>
        </w:rPr>
        <w:t xml:space="preserve">.     </w:t>
      </w:r>
    </w:p>
    <w:p w14:paraId="01CD94FD" w14:textId="77777777" w:rsidR="00A46906" w:rsidRDefault="00A46906" w:rsidP="00A46906">
      <w:pPr>
        <w:jc w:val="both"/>
        <w:rPr>
          <w:b/>
          <w:bCs/>
          <w:lang w:val="en-US"/>
        </w:rPr>
      </w:pPr>
      <w:r w:rsidRPr="00D05DF6">
        <w:rPr>
          <w:b/>
          <w:bCs/>
          <w:lang w:val="en-US"/>
        </w:rPr>
        <w:lastRenderedPageBreak/>
        <w:t>Proposed Conclusion 3.2: The HARQ-ACK spatial bundling configured for a cell group is also applicable to the second sub-codebook for multi-PDSCH operation with DCI format 1_3.</w:t>
      </w:r>
      <w:r>
        <w:rPr>
          <w:b/>
          <w:bCs/>
          <w:lang w:val="en-US"/>
        </w:rPr>
        <w:t xml:space="preserve"> </w:t>
      </w:r>
      <w:r w:rsidRPr="00A609A8">
        <w:rPr>
          <w:b/>
          <w:bCs/>
          <w:lang w:val="en-US"/>
        </w:rPr>
        <w:t xml:space="preserve">    </w:t>
      </w:r>
    </w:p>
    <w:p w14:paraId="4F658640" w14:textId="77777777" w:rsidR="00A46906" w:rsidRDefault="00A46906" w:rsidP="006F6AEA">
      <w:pPr>
        <w:jc w:val="both"/>
        <w:rPr>
          <w:lang w:val="en-US"/>
        </w:rPr>
      </w:pPr>
    </w:p>
    <w:p w14:paraId="3D3BBB68" w14:textId="77777777" w:rsidR="00A46906" w:rsidRPr="00BC72BE" w:rsidRDefault="00A46906" w:rsidP="00A46906">
      <w:pPr>
        <w:jc w:val="both"/>
        <w:rPr>
          <w:b/>
          <w:bCs/>
          <w:lang w:val="en-US"/>
        </w:rPr>
      </w:pPr>
      <w:r w:rsidRPr="006C0736">
        <w:rPr>
          <w:b/>
          <w:bCs/>
          <w:lang w:val="en-US"/>
        </w:rPr>
        <w:t xml:space="preserve">Observation 3.4: </w:t>
      </w:r>
      <w:r w:rsidRPr="006C0736">
        <w:rPr>
          <w:lang w:val="en-US"/>
        </w:rPr>
        <w:t>Breaking down the Type 2 HARQ-ACK generation to several, smaller parts with independent concurrent decisions (as done in Rel-18) may enable faster RAN1 progress.</w:t>
      </w:r>
      <w:r>
        <w:rPr>
          <w:lang w:val="en-US"/>
        </w:rPr>
        <w:t xml:space="preserve"> </w:t>
      </w:r>
      <w:r w:rsidRPr="00BC72BE">
        <w:rPr>
          <w:b/>
          <w:bCs/>
          <w:lang w:val="en-US"/>
        </w:rPr>
        <w:t xml:space="preserve"> </w:t>
      </w:r>
    </w:p>
    <w:p w14:paraId="3C9FE5CA" w14:textId="77777777" w:rsidR="00A46906" w:rsidRDefault="00A46906" w:rsidP="00A46906">
      <w:pPr>
        <w:jc w:val="both"/>
        <w:rPr>
          <w:lang w:val="en-US"/>
        </w:rPr>
      </w:pPr>
      <w:r w:rsidRPr="006C0736">
        <w:rPr>
          <w:b/>
          <w:bCs/>
          <w:lang w:val="en-US"/>
        </w:rPr>
        <w:t>Observation 3.5</w:t>
      </w:r>
      <w:r w:rsidRPr="006C0736">
        <w:rPr>
          <w:lang w:val="en-US"/>
        </w:rPr>
        <w:t>: In contrast to moderator proposal 3-3, we think the UE will generate two sub-codebooks independent if time domain bundling is configured or not, as the second codebook will be needed for the multi-carrier domain (as for Rel-1</w:t>
      </w:r>
      <w:r>
        <w:rPr>
          <w:lang w:val="en-US"/>
        </w:rPr>
        <w:t>8</w:t>
      </w:r>
      <w:r w:rsidRPr="006C0736">
        <w:rPr>
          <w:lang w:val="en-US"/>
        </w:rPr>
        <w:t xml:space="preserve"> DCI format 1_3 scheduling).</w:t>
      </w:r>
      <w:r>
        <w:rPr>
          <w:lang w:val="en-US"/>
        </w:rPr>
        <w:t xml:space="preserve"> </w:t>
      </w:r>
    </w:p>
    <w:p w14:paraId="5D3F4BE0" w14:textId="77777777" w:rsidR="00A46906" w:rsidRPr="00D05DF6" w:rsidRDefault="00A46906" w:rsidP="00A46906">
      <w:pPr>
        <w:spacing w:after="0"/>
        <w:jc w:val="both"/>
        <w:rPr>
          <w:b/>
          <w:bCs/>
          <w:lang w:val="en-US"/>
        </w:rPr>
      </w:pPr>
      <w:r w:rsidRPr="00D05DF6">
        <w:rPr>
          <w:b/>
          <w:bCs/>
          <w:lang w:val="en-US"/>
        </w:rPr>
        <w:t xml:space="preserve">Proposal 3.8: </w:t>
      </w:r>
      <w:r w:rsidRPr="00D05DF6">
        <w:rPr>
          <w:rFonts w:eastAsia="Times New Roman"/>
          <w:b/>
          <w:bCs/>
          <w:lang w:val="en-US" w:eastAsia="zh-CN"/>
        </w:rPr>
        <w:t>As for Rel-18 DCI format 1_3 scheduling, two sub-codebooks are generated for the Type-2 HARQ-ACK codebook also for multi-PDSCH scheduling using DCI format 1_3</w:t>
      </w:r>
    </w:p>
    <w:p w14:paraId="604EB3E1" w14:textId="77777777" w:rsidR="00A46906" w:rsidRPr="00D05DF6" w:rsidRDefault="00A46906" w:rsidP="00A46906">
      <w:pPr>
        <w:pStyle w:val="ListParagraph"/>
        <w:numPr>
          <w:ilvl w:val="0"/>
          <w:numId w:val="45"/>
        </w:numPr>
        <w:snapToGrid w:val="0"/>
        <w:rPr>
          <w:rFonts w:eastAsia="MS Mincho"/>
          <w:b/>
          <w:bCs/>
          <w:sz w:val="20"/>
          <w:szCs w:val="20"/>
          <w:lang w:val="en-US" w:eastAsia="ja-JP"/>
        </w:rPr>
      </w:pPr>
      <w:r w:rsidRPr="00D05DF6">
        <w:rPr>
          <w:rFonts w:eastAsia="Times New Roman"/>
          <w:b/>
          <w:bCs/>
          <w:sz w:val="20"/>
          <w:szCs w:val="20"/>
          <w:lang w:val="en-US"/>
        </w:rPr>
        <w:t>Separate DAI counting is applied for the first and second sub-codebook.</w:t>
      </w:r>
    </w:p>
    <w:p w14:paraId="4657A0F8" w14:textId="77777777" w:rsidR="00A46906" w:rsidRPr="00D05DF6" w:rsidRDefault="00A46906" w:rsidP="00A46906">
      <w:pPr>
        <w:pStyle w:val="ListParagraph"/>
        <w:numPr>
          <w:ilvl w:val="0"/>
          <w:numId w:val="45"/>
        </w:numPr>
        <w:snapToGrid w:val="0"/>
        <w:rPr>
          <w:rFonts w:eastAsia="MS Mincho"/>
          <w:b/>
          <w:bCs/>
          <w:sz w:val="20"/>
          <w:szCs w:val="20"/>
          <w:lang w:val="en-US" w:eastAsia="ja-JP"/>
        </w:rPr>
      </w:pPr>
      <w:r w:rsidRPr="00D05DF6">
        <w:rPr>
          <w:rFonts w:eastAsia="MS Mincho"/>
          <w:b/>
          <w:bCs/>
          <w:sz w:val="20"/>
          <w:szCs w:val="20"/>
          <w:lang w:val="en-US" w:eastAsia="ja-JP"/>
        </w:rPr>
        <w:t>Type-2 HARQ-ACK codebook is generated by concatenating the first sub-codebook and the second sub-codebook.</w:t>
      </w:r>
    </w:p>
    <w:p w14:paraId="054B850B" w14:textId="77777777" w:rsidR="00A46906" w:rsidRDefault="00A46906" w:rsidP="006F6AEA">
      <w:pPr>
        <w:jc w:val="both"/>
        <w:rPr>
          <w:lang w:val="en-US"/>
        </w:rPr>
      </w:pPr>
    </w:p>
    <w:p w14:paraId="06F89E00" w14:textId="77777777" w:rsidR="00BA147E" w:rsidRPr="00D05DF6" w:rsidRDefault="00BA147E" w:rsidP="00BA147E">
      <w:pPr>
        <w:spacing w:after="0"/>
        <w:rPr>
          <w:b/>
          <w:bCs/>
          <w:lang w:val="en-US"/>
        </w:rPr>
      </w:pPr>
      <w:r w:rsidRPr="00D05DF6">
        <w:rPr>
          <w:b/>
          <w:bCs/>
          <w:lang w:val="en-US"/>
        </w:rPr>
        <w:t xml:space="preserve">Proposal 3.9: </w:t>
      </w:r>
      <w:r w:rsidRPr="00D05DF6">
        <w:rPr>
          <w:b/>
          <w:bCs/>
          <w:snapToGrid w:val="0"/>
          <w:lang w:val="en-US"/>
        </w:rPr>
        <w:t xml:space="preserve">For Type-2 HARQ-ACK codebook, the </w:t>
      </w:r>
      <w:r w:rsidRPr="00D05DF6">
        <w:rPr>
          <w:b/>
          <w:bCs/>
          <w:lang w:val="en-US"/>
        </w:rPr>
        <w:t>HARQ-ACK information of a DCI format 1_3 is included</w:t>
      </w:r>
    </w:p>
    <w:p w14:paraId="0AD2100A" w14:textId="77777777" w:rsidR="00BA147E" w:rsidRPr="00D05DF6" w:rsidRDefault="00BA147E" w:rsidP="00BA147E">
      <w:pPr>
        <w:pStyle w:val="ListParagraph"/>
        <w:numPr>
          <w:ilvl w:val="0"/>
          <w:numId w:val="11"/>
        </w:numPr>
        <w:ind w:left="644"/>
        <w:rPr>
          <w:b/>
          <w:bCs/>
          <w:sz w:val="20"/>
          <w:szCs w:val="20"/>
          <w:lang w:val="en-US"/>
        </w:rPr>
      </w:pPr>
      <w:r w:rsidRPr="00D05DF6">
        <w:rPr>
          <w:b/>
          <w:bCs/>
          <w:sz w:val="20"/>
          <w:szCs w:val="20"/>
          <w:lang w:val="en-US"/>
        </w:rPr>
        <w:t xml:space="preserve">in the first HARQ-ACK sub-codebook if  </w:t>
      </w:r>
    </w:p>
    <w:p w14:paraId="37BDFF4A" w14:textId="77777777" w:rsidR="00BA147E" w:rsidRPr="00D05DF6" w:rsidRDefault="00BA147E" w:rsidP="00BA147E">
      <w:pPr>
        <w:spacing w:after="0"/>
        <w:ind w:left="832"/>
        <w:rPr>
          <w:b/>
          <w:bCs/>
          <w:snapToGrid w:val="0"/>
          <w:lang w:val="en-US"/>
        </w:rPr>
      </w:pPr>
      <w:r w:rsidRPr="00D05DF6">
        <w:rPr>
          <w:b/>
          <w:bCs/>
          <w:snapToGrid w:val="0"/>
          <w:lang w:val="en-US"/>
        </w:rPr>
        <w:t xml:space="preserve">(i) only a single PDSCH is scheduled (on only one scheduled cell) or </w:t>
      </w:r>
    </w:p>
    <w:p w14:paraId="0EF78171" w14:textId="77777777" w:rsidR="00BA147E" w:rsidRPr="00D05DF6" w:rsidRDefault="00BA147E" w:rsidP="00BA147E">
      <w:pPr>
        <w:spacing w:after="0"/>
        <w:ind w:left="832"/>
        <w:rPr>
          <w:b/>
          <w:bCs/>
          <w:snapToGrid w:val="0"/>
          <w:lang w:val="en-US"/>
        </w:rPr>
      </w:pPr>
      <w:r w:rsidRPr="00D05DF6">
        <w:rPr>
          <w:b/>
          <w:bCs/>
          <w:snapToGrid w:val="0"/>
          <w:lang w:val="en-US"/>
        </w:rPr>
        <w:t xml:space="preserve">(ii) multiple PDSCHs are scheduled on (only) one scheduled cell </w:t>
      </w:r>
      <w:r w:rsidRPr="00D05DF6">
        <w:rPr>
          <w:b/>
          <w:bCs/>
          <w:lang w:val="en-US"/>
        </w:rPr>
        <w:t xml:space="preserve">provided </w:t>
      </w:r>
      <w:r w:rsidRPr="00D05DF6">
        <w:rPr>
          <w:rFonts w:eastAsia="DengXian"/>
          <w:b/>
          <w:bCs/>
          <w:i/>
          <w:iCs/>
          <w:lang w:val="en-US"/>
        </w:rPr>
        <w:t>nrofHARQ-BundlingGroups</w:t>
      </w:r>
      <w:r w:rsidRPr="00D05DF6">
        <w:rPr>
          <w:rFonts w:eastAsia="DengXian"/>
          <w:b/>
          <w:bCs/>
          <w:lang w:val="en-US"/>
        </w:rPr>
        <w:t xml:space="preserve"> with value of 1 </w:t>
      </w:r>
    </w:p>
    <w:p w14:paraId="482D916F" w14:textId="77777777" w:rsidR="00BA147E" w:rsidRPr="00D05DF6" w:rsidRDefault="00BA147E" w:rsidP="00BA147E">
      <w:pPr>
        <w:pStyle w:val="ListParagraph"/>
        <w:numPr>
          <w:ilvl w:val="0"/>
          <w:numId w:val="11"/>
        </w:numPr>
        <w:ind w:left="644"/>
        <w:rPr>
          <w:b/>
          <w:sz w:val="20"/>
          <w:szCs w:val="20"/>
          <w:lang w:val="en-US"/>
        </w:rPr>
      </w:pPr>
      <w:r w:rsidRPr="00D05DF6">
        <w:rPr>
          <w:b/>
          <w:bCs/>
          <w:sz w:val="20"/>
          <w:szCs w:val="20"/>
          <w:lang w:val="en-US"/>
        </w:rPr>
        <w:t xml:space="preserve">and included in the second HARQ-ACK sub-codebook otherwise.   </w:t>
      </w:r>
    </w:p>
    <w:p w14:paraId="173130CF" w14:textId="77777777" w:rsidR="00BA147E" w:rsidRPr="00D05DF6" w:rsidRDefault="00BA147E" w:rsidP="00BA147E">
      <w:pPr>
        <w:pStyle w:val="ListParagraph"/>
        <w:numPr>
          <w:ilvl w:val="0"/>
          <w:numId w:val="11"/>
        </w:numPr>
        <w:ind w:left="644"/>
        <w:rPr>
          <w:b/>
          <w:bCs/>
          <w:sz w:val="20"/>
          <w:szCs w:val="20"/>
          <w:lang w:val="en-US"/>
        </w:rPr>
      </w:pPr>
      <w:r w:rsidRPr="00D05DF6">
        <w:rPr>
          <w:b/>
          <w:bCs/>
          <w:i/>
          <w:iCs/>
          <w:sz w:val="20"/>
          <w:szCs w:val="20"/>
          <w:lang w:val="en-US"/>
        </w:rPr>
        <w:t>Note:</w:t>
      </w:r>
      <w:r w:rsidRPr="00D05DF6">
        <w:rPr>
          <w:b/>
          <w:bCs/>
          <w:sz w:val="20"/>
          <w:szCs w:val="20"/>
          <w:lang w:val="en-US"/>
        </w:rPr>
        <w:t xml:space="preserve"> For DCI having associated HARQ-ACK information without scheduling PDSCH reception, the HARQ-ACK information for the DCI is included in the first sub-codebook. </w:t>
      </w:r>
    </w:p>
    <w:p w14:paraId="552A34BD" w14:textId="77777777" w:rsidR="00BA147E" w:rsidRPr="00D05DF6" w:rsidRDefault="00BA147E" w:rsidP="00BA147E">
      <w:pPr>
        <w:pStyle w:val="ListParagraph"/>
        <w:numPr>
          <w:ilvl w:val="0"/>
          <w:numId w:val="11"/>
        </w:numPr>
        <w:ind w:left="644"/>
        <w:rPr>
          <w:b/>
          <w:bCs/>
          <w:sz w:val="20"/>
          <w:szCs w:val="20"/>
          <w:lang w:val="en-US"/>
        </w:rPr>
      </w:pPr>
      <w:r w:rsidRPr="00D05DF6">
        <w:rPr>
          <w:b/>
          <w:bCs/>
          <w:i/>
          <w:iCs/>
          <w:sz w:val="20"/>
          <w:szCs w:val="20"/>
          <w:lang w:val="en-US"/>
        </w:rPr>
        <w:t>Note:</w:t>
      </w:r>
      <w:r w:rsidRPr="00D05DF6">
        <w:rPr>
          <w:b/>
          <w:bCs/>
          <w:sz w:val="20"/>
          <w:szCs w:val="20"/>
          <w:lang w:val="en-US"/>
        </w:rPr>
        <w:t xml:space="preserve"> For the purpose of providing HARQ-ACK information corresponding to SCell dormancy indication, the UE assumes that the UE receives a PDSCH on the serving cell associated with fields in DCI format 1_3 used for SCell dormancy indication.</w:t>
      </w:r>
    </w:p>
    <w:p w14:paraId="5A584269" w14:textId="77777777" w:rsidR="00BA147E" w:rsidRDefault="00BA147E" w:rsidP="006F6AEA">
      <w:pPr>
        <w:jc w:val="both"/>
        <w:rPr>
          <w:lang w:val="en-US"/>
        </w:rPr>
      </w:pPr>
    </w:p>
    <w:p w14:paraId="51564B97" w14:textId="77777777" w:rsidR="00BA147E" w:rsidRPr="00D05DF6" w:rsidRDefault="00BA147E" w:rsidP="00BA147E">
      <w:pPr>
        <w:spacing w:after="0"/>
        <w:rPr>
          <w:b/>
          <w:bCs/>
          <w:snapToGrid w:val="0"/>
          <w:lang w:val="en-US"/>
        </w:rPr>
      </w:pPr>
      <w:r w:rsidRPr="00D05DF6">
        <w:rPr>
          <w:b/>
          <w:bCs/>
          <w:lang w:val="en-US"/>
        </w:rPr>
        <w:t xml:space="preserve">Proposal 3.10: </w:t>
      </w:r>
      <w:r w:rsidRPr="00D05DF6">
        <w:rPr>
          <w:b/>
          <w:bCs/>
          <w:snapToGrid w:val="0"/>
          <w:lang w:val="en-US"/>
        </w:rPr>
        <w:t xml:space="preserve">For second Type-2 HARQ-ACK sub-codebook, the HARQ-ACK information bits for each DCI format 1_3 is equal to </w:t>
      </w:r>
      <w:r w:rsidRPr="00D05DF6">
        <w:rPr>
          <w:b/>
          <w:bCs/>
          <w:i/>
          <w:iCs/>
          <w:snapToGrid w:val="0"/>
          <w:lang w:val="en-US"/>
        </w:rPr>
        <w:t>M</w:t>
      </w:r>
      <w:r w:rsidRPr="00D05DF6">
        <w:rPr>
          <w:b/>
          <w:bCs/>
          <w:snapToGrid w:val="0"/>
          <w:lang w:val="en-US"/>
        </w:rPr>
        <w:t xml:space="preserve">, where </w:t>
      </w:r>
      <w:r w:rsidRPr="00D05DF6">
        <w:rPr>
          <w:b/>
          <w:bCs/>
          <w:i/>
          <w:iCs/>
          <w:snapToGrid w:val="0"/>
          <w:lang w:val="en-US"/>
        </w:rPr>
        <w:t>M</w:t>
      </w:r>
      <w:r w:rsidRPr="00D05DF6">
        <w:rPr>
          <w:b/>
          <w:bCs/>
          <w:snapToGrid w:val="0"/>
          <w:lang w:val="en-US"/>
        </w:rPr>
        <w:t xml:space="preserve"> is maximum number of HARQ-ACK bits generated by the UE across co-scheduled cell combinations by a DCI format 1_3 in the PUCCH group for the UE. </w:t>
      </w:r>
    </w:p>
    <w:p w14:paraId="769EBE0A" w14:textId="77777777" w:rsidR="00BA147E" w:rsidRPr="00D05DF6" w:rsidRDefault="00BA147E" w:rsidP="00BA147E">
      <w:pPr>
        <w:pStyle w:val="ListParagraph"/>
        <w:numPr>
          <w:ilvl w:val="0"/>
          <w:numId w:val="27"/>
        </w:numPr>
        <w:rPr>
          <w:b/>
          <w:bCs/>
          <w:sz w:val="20"/>
          <w:szCs w:val="20"/>
          <w:lang w:val="en-US"/>
        </w:rPr>
      </w:pPr>
      <w:r w:rsidRPr="00D05DF6">
        <w:rPr>
          <w:b/>
          <w:bCs/>
          <w:sz w:val="20"/>
          <w:szCs w:val="20"/>
          <w:lang w:val="en-US"/>
        </w:rPr>
        <w:t>For a serving cell configured with multi-PDSCH scheduling, to align with the Rel-17 multi-PDSCH framework the UE generated HARQ-ACK bits are determines as</w:t>
      </w:r>
    </w:p>
    <w:p w14:paraId="42ED6BD6" w14:textId="77777777" w:rsidR="00BA147E" w:rsidRPr="00D05DF6" w:rsidRDefault="00BA147E" w:rsidP="00BA147E">
      <w:pPr>
        <w:pStyle w:val="ListParagraph"/>
        <w:numPr>
          <w:ilvl w:val="1"/>
          <w:numId w:val="27"/>
        </w:numPr>
        <w:rPr>
          <w:b/>
          <w:bCs/>
          <w:sz w:val="20"/>
          <w:szCs w:val="20"/>
          <w:lang w:val="en-US"/>
        </w:rPr>
      </w:pPr>
      <m:oMath>
        <m:sSubSup>
          <m:sSubSupPr>
            <m:ctrlPr>
              <w:rPr>
                <w:rFonts w:ascii="Cambria Math" w:hAnsi="Cambria Math"/>
                <w:b/>
                <w:bCs/>
                <w:i/>
                <w:sz w:val="20"/>
                <w:szCs w:val="20"/>
                <w:lang w:val="en-US" w:eastAsia="en-US"/>
              </w:rPr>
            </m:ctrlPr>
          </m:sSubSupPr>
          <m:e>
            <m:r>
              <m:rPr>
                <m:sty m:val="bi"/>
              </m:rPr>
              <w:rPr>
                <w:rFonts w:ascii="Cambria Math" w:hAnsi="Cambria Math"/>
                <w:sz w:val="20"/>
                <w:szCs w:val="20"/>
                <w:lang w:val="en-US" w:eastAsia="en-US"/>
              </w:rPr>
              <m:t>N</m:t>
            </m:r>
          </m:e>
          <m:sub>
            <m:r>
              <m:rPr>
                <m:sty m:val="b"/>
              </m:rPr>
              <w:rPr>
                <w:rFonts w:ascii="Cambria Math" w:hAnsi="Cambria Math"/>
                <w:sz w:val="20"/>
                <w:szCs w:val="20"/>
                <w:lang w:val="en-US" w:eastAsia="en-US"/>
              </w:rPr>
              <m:t>TB,</m:t>
            </m:r>
            <m:r>
              <m:rPr>
                <m:sty m:val="bi"/>
              </m:rPr>
              <w:rPr>
                <w:rFonts w:ascii="Cambria Math" w:hAnsi="Cambria Math"/>
                <w:sz w:val="20"/>
                <w:szCs w:val="20"/>
                <w:lang w:val="en-US" w:eastAsia="en-US"/>
              </w:rPr>
              <m:t>c</m:t>
            </m:r>
            <m:ctrlPr>
              <w:rPr>
                <w:rFonts w:ascii="Cambria Math" w:hAnsi="Cambria Math"/>
                <w:b/>
                <w:bCs/>
                <w:sz w:val="20"/>
                <w:szCs w:val="20"/>
                <w:lang w:val="en-US" w:eastAsia="en-US"/>
              </w:rPr>
            </m:ctrlPr>
          </m:sub>
          <m:sup>
            <m:r>
              <m:rPr>
                <m:nor/>
              </m:rPr>
              <w:rPr>
                <w:rFonts w:ascii="Cambria Math" w:hAnsi="Cambria Math"/>
                <w:b/>
                <w:bCs/>
                <w:sz w:val="20"/>
                <w:szCs w:val="20"/>
                <w:lang w:val="en-US" w:eastAsia="en-US"/>
              </w:rPr>
              <m:t>DL</m:t>
            </m:r>
            <m:ctrlPr>
              <w:rPr>
                <w:rFonts w:ascii="Cambria Math" w:hAnsi="Cambria Math"/>
                <w:b/>
                <w:bCs/>
                <w:sz w:val="20"/>
                <w:szCs w:val="20"/>
                <w:lang w:val="en-US" w:eastAsia="en-US"/>
              </w:rPr>
            </m:ctrlPr>
          </m:sup>
        </m:sSubSup>
        <m:r>
          <m:rPr>
            <m:sty m:val="b"/>
          </m:rPr>
          <w:rPr>
            <w:rFonts w:ascii="Cambria Math" w:hAnsi="Cambria Math"/>
            <w:sz w:val="20"/>
            <w:szCs w:val="20"/>
            <w:lang w:val="en-US"/>
          </w:rPr>
          <m:t>⋅</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rFonts w:ascii="Cambria Math" w:hAnsi="Cambria Math"/>
                <w:b/>
                <w:bCs/>
                <w:sz w:val="20"/>
                <w:szCs w:val="20"/>
                <w:lang w:val="en-US"/>
              </w:rPr>
              <m:t>HARQ</m:t>
            </m:r>
            <m:r>
              <m:rPr>
                <m:sty m:val="b"/>
              </m:rPr>
              <w:rPr>
                <w:rFonts w:ascii="Cambria Math" w:hAnsi="Cambria Math"/>
                <w:sz w:val="20"/>
                <w:szCs w:val="20"/>
                <w:lang w:val="en-US"/>
              </w:rPr>
              <m:t>-</m:t>
            </m:r>
            <m:r>
              <m:rPr>
                <m:nor/>
              </m:rPr>
              <w:rPr>
                <w:rFonts w:ascii="Cambria Math" w:hAnsi="Cambria Math"/>
                <w:b/>
                <w:bCs/>
                <w:sz w:val="20"/>
                <w:szCs w:val="20"/>
                <w:lang w:val="en-US"/>
              </w:rPr>
              <m:t>ACK,</m:t>
            </m:r>
            <m:r>
              <m:rPr>
                <m:nor/>
              </m:rPr>
              <w:rPr>
                <w:rFonts w:ascii="Cambria Math" w:hAnsi="Cambria Math"/>
                <w:b/>
                <w:bCs/>
                <w:i/>
                <w:iCs/>
                <w:sz w:val="20"/>
                <w:szCs w:val="20"/>
                <w:lang w:val="en-US"/>
              </w:rPr>
              <m:t>c</m:t>
            </m:r>
            <m:ctrlPr>
              <w:rPr>
                <w:rFonts w:ascii="Cambria Math" w:hAnsi="Cambria Math"/>
                <w:b/>
                <w:bCs/>
                <w:sz w:val="20"/>
                <w:szCs w:val="20"/>
                <w:lang w:val="en-US"/>
              </w:rPr>
            </m:ctrlPr>
          </m:sub>
          <m:sup>
            <m:r>
              <m:rPr>
                <m:nor/>
              </m:rPr>
              <w:rPr>
                <w:rFonts w:ascii="Cambria Math" w:hAnsi="Cambria Math"/>
                <w:b/>
                <w:bCs/>
                <w:sz w:val="20"/>
                <w:szCs w:val="20"/>
                <w:lang w:val="en-US"/>
              </w:rPr>
              <m:t>TBG,max</m:t>
            </m:r>
            <m:ctrlPr>
              <w:rPr>
                <w:rFonts w:ascii="Cambria Math" w:hAnsi="Cambria Math"/>
                <w:b/>
                <w:bCs/>
                <w:sz w:val="20"/>
                <w:szCs w:val="20"/>
                <w:lang w:val="en-US"/>
              </w:rPr>
            </m:ctrlPr>
          </m:sup>
        </m:sSubSup>
      </m:oMath>
      <w:r w:rsidRPr="00D05DF6">
        <w:rPr>
          <w:b/>
          <w:bCs/>
          <w:sz w:val="20"/>
          <w:szCs w:val="20"/>
          <w:lang w:val="en-US"/>
        </w:rPr>
        <w:t xml:space="preserve"> HARQ-ACK bits for serving cell </w:t>
      </w:r>
      <w:r w:rsidRPr="00D05DF6">
        <w:rPr>
          <w:b/>
          <w:bCs/>
          <w:i/>
          <w:iCs/>
          <w:sz w:val="20"/>
          <w:szCs w:val="20"/>
          <w:lang w:val="en-US"/>
        </w:rPr>
        <w:t>c</w:t>
      </w:r>
      <w:r w:rsidRPr="00D05DF6">
        <w:rPr>
          <w:b/>
          <w:bCs/>
          <w:sz w:val="20"/>
          <w:szCs w:val="20"/>
          <w:lang w:val="en-US"/>
        </w:rPr>
        <w:t xml:space="preserve"> provided with </w:t>
      </w:r>
      <w:r w:rsidRPr="00D05DF6">
        <w:rPr>
          <w:b/>
          <w:bCs/>
          <w:i/>
          <w:iCs/>
          <w:sz w:val="20"/>
          <w:szCs w:val="20"/>
          <w:lang w:val="en-US" w:eastAsia="en-US"/>
        </w:rPr>
        <w:t>nrofHARQ-BundlingGroups</w:t>
      </w:r>
    </w:p>
    <w:p w14:paraId="294EC14B" w14:textId="77777777" w:rsidR="00BA147E" w:rsidRPr="00D05DF6" w:rsidRDefault="00BA147E" w:rsidP="00BA147E">
      <w:pPr>
        <w:pStyle w:val="ListParagraph"/>
        <w:numPr>
          <w:ilvl w:val="1"/>
          <w:numId w:val="27"/>
        </w:numPr>
        <w:rPr>
          <w:b/>
          <w:bCs/>
          <w:sz w:val="20"/>
          <w:szCs w:val="20"/>
          <w:lang w:val="en-US"/>
        </w:rPr>
      </w:pP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sty m:val="b"/>
              </m:rPr>
              <w:rPr>
                <w:rFonts w:ascii="Cambria Math" w:hAnsi="Cambria Math"/>
                <w:sz w:val="20"/>
                <w:szCs w:val="20"/>
                <w:lang w:val="en-US"/>
              </w:rPr>
              <m:t>TB,</m:t>
            </m:r>
            <m:r>
              <m:rPr>
                <m:sty m:val="bi"/>
              </m:rPr>
              <w:rPr>
                <w:rFonts w:ascii="Cambria Math" w:hAnsi="Cambria Math"/>
                <w:sz w:val="20"/>
                <w:szCs w:val="20"/>
                <w:lang w:val="en-US"/>
              </w:rPr>
              <m:t>c</m:t>
            </m:r>
            <m:ctrlPr>
              <w:rPr>
                <w:rFonts w:ascii="Cambria Math" w:hAnsi="Cambria Math"/>
                <w:b/>
                <w:bCs/>
                <w:sz w:val="20"/>
                <w:szCs w:val="20"/>
                <w:lang w:val="en-US"/>
              </w:rPr>
            </m:ctrlPr>
          </m:sub>
          <m:sup>
            <m:r>
              <m:rPr>
                <m:nor/>
              </m:rPr>
              <w:rPr>
                <w:rFonts w:ascii="Cambria Math" w:hAnsi="Cambria Math"/>
                <w:b/>
                <w:bCs/>
                <w:sz w:val="20"/>
                <w:szCs w:val="20"/>
                <w:lang w:val="en-US"/>
              </w:rPr>
              <m:t>DL</m:t>
            </m:r>
            <m:ctrlPr>
              <w:rPr>
                <w:rFonts w:ascii="Cambria Math" w:hAnsi="Cambria Math"/>
                <w:b/>
                <w:bCs/>
                <w:sz w:val="20"/>
                <w:szCs w:val="20"/>
                <w:lang w:val="en-US"/>
              </w:rPr>
            </m:ctrlPr>
          </m:sup>
        </m:sSubSup>
        <m:r>
          <m:rPr>
            <m:sty m:val="b"/>
          </m:rPr>
          <w:rPr>
            <w:rFonts w:ascii="Cambria Math" w:hAnsi="Cambria Math"/>
            <w:sz w:val="20"/>
            <w:szCs w:val="20"/>
            <w:lang w:val="en-US"/>
          </w:rPr>
          <m:t>⋅</m:t>
        </m:r>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nor/>
              </m:rPr>
              <w:rPr>
                <w:rFonts w:ascii="Cambria Math" w:hAnsi="Cambria Math"/>
                <w:b/>
                <w:bCs/>
                <w:sz w:val="20"/>
                <w:szCs w:val="20"/>
                <w:lang w:val="en-US"/>
              </w:rPr>
              <m:t>PDSCH,</m:t>
            </m:r>
            <m:r>
              <m:rPr>
                <m:nor/>
              </m:rPr>
              <w:rPr>
                <w:rFonts w:ascii="Cambria Math" w:hAnsi="Cambria Math"/>
                <w:b/>
                <w:bCs/>
                <w:i/>
                <w:iCs/>
                <w:sz w:val="20"/>
                <w:szCs w:val="20"/>
                <w:lang w:val="en-US"/>
              </w:rPr>
              <m:t>c</m:t>
            </m:r>
            <m:ctrlPr>
              <w:rPr>
                <w:rFonts w:ascii="Cambria Math" w:hAnsi="Cambria Math"/>
                <w:b/>
                <w:bCs/>
                <w:sz w:val="20"/>
                <w:szCs w:val="20"/>
                <w:lang w:val="en-US"/>
              </w:rPr>
            </m:ctrlPr>
          </m:sub>
          <m:sup>
            <m:r>
              <m:rPr>
                <m:nor/>
              </m:rPr>
              <w:rPr>
                <w:rFonts w:ascii="Cambria Math" w:hAnsi="Cambria Math"/>
                <w:b/>
                <w:bCs/>
                <w:sz w:val="20"/>
                <w:szCs w:val="20"/>
                <w:lang w:val="en-US"/>
              </w:rPr>
              <m:t>max</m:t>
            </m:r>
            <m:ctrlPr>
              <w:rPr>
                <w:rFonts w:ascii="Cambria Math" w:hAnsi="Cambria Math"/>
                <w:b/>
                <w:bCs/>
                <w:sz w:val="20"/>
                <w:szCs w:val="20"/>
                <w:lang w:val="en-US"/>
              </w:rPr>
            </m:ctrlPr>
          </m:sup>
        </m:sSubSup>
      </m:oMath>
      <w:r w:rsidRPr="00D05DF6">
        <w:rPr>
          <w:b/>
          <w:bCs/>
          <w:sz w:val="20"/>
          <w:szCs w:val="20"/>
          <w:lang w:val="en-US"/>
        </w:rPr>
        <w:t xml:space="preserve"> HARQ-ACK bits for serving cell </w:t>
      </w:r>
      <w:r w:rsidRPr="00D05DF6">
        <w:rPr>
          <w:b/>
          <w:bCs/>
          <w:i/>
          <w:iCs/>
          <w:sz w:val="20"/>
          <w:szCs w:val="20"/>
          <w:lang w:val="en-US"/>
        </w:rPr>
        <w:t>c</w:t>
      </w:r>
      <w:r w:rsidRPr="00D05DF6">
        <w:rPr>
          <w:b/>
          <w:bCs/>
          <w:sz w:val="20"/>
          <w:szCs w:val="20"/>
          <w:lang w:val="en-US"/>
        </w:rPr>
        <w:t xml:space="preserve"> not provided with </w:t>
      </w:r>
      <w:r w:rsidRPr="00D05DF6">
        <w:rPr>
          <w:b/>
          <w:bCs/>
          <w:i/>
          <w:iCs/>
          <w:sz w:val="20"/>
          <w:szCs w:val="20"/>
          <w:lang w:val="en-US" w:eastAsia="en-US"/>
        </w:rPr>
        <w:t>nrofHARQ-BundlingGroups</w:t>
      </w:r>
      <w:r w:rsidRPr="00D05DF6">
        <w:rPr>
          <w:b/>
          <w:bCs/>
          <w:sz w:val="20"/>
          <w:szCs w:val="20"/>
          <w:lang w:val="en-US" w:eastAsia="en-US"/>
        </w:rPr>
        <w:t xml:space="preserve"> </w:t>
      </w:r>
    </w:p>
    <w:p w14:paraId="704411A0" w14:textId="77777777" w:rsidR="00E0171D" w:rsidRDefault="00BA147E" w:rsidP="00E0171D">
      <w:pPr>
        <w:pStyle w:val="ListParagraph"/>
        <w:numPr>
          <w:ilvl w:val="0"/>
          <w:numId w:val="27"/>
        </w:numPr>
        <w:rPr>
          <w:b/>
          <w:bCs/>
          <w:i/>
          <w:iCs/>
          <w:sz w:val="20"/>
          <w:szCs w:val="20"/>
          <w:lang w:val="en-US"/>
        </w:rPr>
      </w:pPr>
      <w:r w:rsidRPr="00D05DF6">
        <w:rPr>
          <w:b/>
          <w:bCs/>
          <w:sz w:val="20"/>
          <w:szCs w:val="20"/>
          <w:lang w:val="en-US"/>
        </w:rPr>
        <w:t xml:space="preserve">For cells not configured with multi-PDSCH scheduling, the UE generated HARQ-ACK bits are determined as </w:t>
      </w: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sty m:val="b"/>
              </m:rPr>
              <w:rPr>
                <w:rFonts w:ascii="Cambria Math" w:hAnsi="Cambria Math"/>
                <w:sz w:val="20"/>
                <w:szCs w:val="20"/>
                <w:lang w:val="en-US"/>
              </w:rPr>
              <m:t>TB,</m:t>
            </m:r>
            <m:r>
              <m:rPr>
                <m:sty m:val="bi"/>
              </m:rPr>
              <w:rPr>
                <w:rFonts w:ascii="Cambria Math" w:hAnsi="Cambria Math"/>
                <w:sz w:val="20"/>
                <w:szCs w:val="20"/>
                <w:lang w:val="en-US"/>
              </w:rPr>
              <m:t>c</m:t>
            </m:r>
            <m:ctrlPr>
              <w:rPr>
                <w:rFonts w:ascii="Cambria Math" w:hAnsi="Cambria Math"/>
                <w:b/>
                <w:bCs/>
                <w:sz w:val="20"/>
                <w:szCs w:val="20"/>
                <w:lang w:val="en-US"/>
              </w:rPr>
            </m:ctrlPr>
          </m:sub>
          <m:sup>
            <m:r>
              <m:rPr>
                <m:nor/>
              </m:rPr>
              <w:rPr>
                <w:rFonts w:ascii="Cambria Math" w:hAnsi="Cambria Math"/>
                <w:b/>
                <w:bCs/>
                <w:sz w:val="20"/>
                <w:szCs w:val="20"/>
                <w:lang w:val="en-US"/>
              </w:rPr>
              <m:t>DL</m:t>
            </m:r>
            <m:ctrlPr>
              <w:rPr>
                <w:rFonts w:ascii="Cambria Math" w:hAnsi="Cambria Math"/>
                <w:b/>
                <w:bCs/>
                <w:sz w:val="20"/>
                <w:szCs w:val="20"/>
                <w:lang w:val="en-US"/>
              </w:rPr>
            </m:ctrlPr>
          </m:sup>
        </m:sSubSup>
      </m:oMath>
      <w:r w:rsidRPr="00D05DF6">
        <w:rPr>
          <w:b/>
          <w:bCs/>
          <w:sz w:val="20"/>
          <w:szCs w:val="20"/>
          <w:lang w:val="en-US"/>
        </w:rPr>
        <w:t xml:space="preserve"> for serving cell </w:t>
      </w:r>
      <w:r w:rsidRPr="00D05DF6">
        <w:rPr>
          <w:b/>
          <w:bCs/>
          <w:i/>
          <w:iCs/>
          <w:sz w:val="20"/>
          <w:szCs w:val="20"/>
          <w:lang w:val="en-US"/>
        </w:rPr>
        <w:t>c</w:t>
      </w:r>
    </w:p>
    <w:p w14:paraId="0598C8A6" w14:textId="01E6046A" w:rsidR="00BA147E" w:rsidRDefault="00BA147E" w:rsidP="00E0171D">
      <w:pPr>
        <w:pStyle w:val="ListParagraph"/>
        <w:numPr>
          <w:ilvl w:val="0"/>
          <w:numId w:val="27"/>
        </w:numPr>
        <w:rPr>
          <w:b/>
          <w:bCs/>
          <w:i/>
          <w:iCs/>
          <w:sz w:val="20"/>
          <w:szCs w:val="20"/>
          <w:lang w:val="en-US"/>
        </w:rPr>
      </w:pPr>
      <w:r w:rsidRPr="00E0171D">
        <w:rPr>
          <w:b/>
          <w:bCs/>
          <w:sz w:val="20"/>
          <w:szCs w:val="20"/>
          <w:lang w:val="en-US"/>
        </w:rPr>
        <w:t xml:space="preserve">where </w:t>
      </w: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sty m:val="b"/>
              </m:rPr>
              <w:rPr>
                <w:rFonts w:ascii="Cambria Math" w:hAnsi="Cambria Math"/>
                <w:sz w:val="20"/>
                <w:szCs w:val="20"/>
                <w:lang w:val="en-US"/>
              </w:rPr>
              <m:t>TB,</m:t>
            </m:r>
            <m:r>
              <m:rPr>
                <m:sty m:val="bi"/>
              </m:rPr>
              <w:rPr>
                <w:rFonts w:ascii="Cambria Math" w:hAnsi="Cambria Math"/>
                <w:sz w:val="20"/>
                <w:szCs w:val="20"/>
                <w:lang w:val="en-US"/>
              </w:rPr>
              <m:t>c</m:t>
            </m:r>
            <m:ctrlPr>
              <w:rPr>
                <w:rFonts w:ascii="Cambria Math" w:hAnsi="Cambria Math"/>
                <w:b/>
                <w:bCs/>
                <w:sz w:val="20"/>
                <w:szCs w:val="20"/>
                <w:lang w:val="en-US"/>
              </w:rPr>
            </m:ctrlPr>
          </m:sub>
          <m:sup>
            <m:r>
              <m:rPr>
                <m:nor/>
              </m:rPr>
              <w:rPr>
                <w:b/>
                <w:bCs/>
                <w:sz w:val="20"/>
                <w:szCs w:val="20"/>
                <w:lang w:val="en-US"/>
              </w:rPr>
              <m:t>DL</m:t>
            </m:r>
            <m:ctrlPr>
              <w:rPr>
                <w:rFonts w:ascii="Cambria Math" w:hAnsi="Cambria Math"/>
                <w:b/>
                <w:bCs/>
                <w:sz w:val="20"/>
                <w:szCs w:val="20"/>
                <w:lang w:val="en-US"/>
              </w:rPr>
            </m:ctrlPr>
          </m:sup>
        </m:sSubSup>
      </m:oMath>
      <w:r w:rsidRPr="00E0171D">
        <w:rPr>
          <w:b/>
          <w:bCs/>
          <w:sz w:val="20"/>
          <w:szCs w:val="20"/>
          <w:lang w:val="en-US"/>
        </w:rPr>
        <w:t xml:space="preserve"> is the value of </w:t>
      </w:r>
      <w:r w:rsidRPr="00E0171D">
        <w:rPr>
          <w:b/>
          <w:bCs/>
          <w:i/>
          <w:sz w:val="20"/>
          <w:szCs w:val="20"/>
          <w:lang w:val="en-US"/>
        </w:rPr>
        <w:t>maxNrofCodeWordsScheduledByDCI</w:t>
      </w:r>
      <w:r w:rsidRPr="00E0171D">
        <w:rPr>
          <w:b/>
          <w:bCs/>
          <w:sz w:val="20"/>
          <w:szCs w:val="20"/>
          <w:lang w:val="en-US"/>
        </w:rPr>
        <w:t xml:space="preserve"> for serving cell </w:t>
      </w:r>
      <m:oMath>
        <m:r>
          <m:rPr>
            <m:sty m:val="bi"/>
          </m:rPr>
          <w:rPr>
            <w:rFonts w:ascii="Cambria Math" w:hAnsi="Cambria Math"/>
            <w:sz w:val="20"/>
            <w:szCs w:val="20"/>
            <w:lang w:val="en-US"/>
          </w:rPr>
          <m:t>c</m:t>
        </m:r>
      </m:oMath>
      <w:r w:rsidRPr="00E0171D">
        <w:rPr>
          <w:b/>
          <w:bCs/>
          <w:sz w:val="20"/>
          <w:szCs w:val="20"/>
          <w:lang w:val="en-US"/>
        </w:rPr>
        <w:t xml:space="preserve"> if </w:t>
      </w:r>
      <w:r w:rsidRPr="00E0171D">
        <w:rPr>
          <w:b/>
          <w:bCs/>
          <w:i/>
          <w:sz w:val="20"/>
          <w:szCs w:val="20"/>
          <w:lang w:val="en-US"/>
        </w:rPr>
        <w:t>harq-ACK-SpatialBundlingPUCCH</w:t>
      </w:r>
      <w:r w:rsidRPr="00E0171D">
        <w:rPr>
          <w:b/>
          <w:bCs/>
          <w:sz w:val="20"/>
          <w:szCs w:val="20"/>
          <w:lang w:val="en-US"/>
        </w:rPr>
        <w:t xml:space="preserve"> is not provided; else, </w:t>
      </w:r>
      <m:oMath>
        <m:sSubSup>
          <m:sSubSupPr>
            <m:ctrlPr>
              <w:rPr>
                <w:rFonts w:ascii="Cambria Math" w:hAnsi="Cambria Math"/>
                <w:b/>
                <w:bCs/>
                <w:i/>
                <w:sz w:val="20"/>
                <w:szCs w:val="20"/>
                <w:lang w:val="en-US"/>
              </w:rPr>
            </m:ctrlPr>
          </m:sSubSupPr>
          <m:e>
            <m:r>
              <m:rPr>
                <m:sty m:val="bi"/>
              </m:rPr>
              <w:rPr>
                <w:rFonts w:ascii="Cambria Math" w:hAnsi="Cambria Math"/>
                <w:sz w:val="20"/>
                <w:szCs w:val="20"/>
                <w:lang w:val="en-US"/>
              </w:rPr>
              <m:t>N</m:t>
            </m:r>
          </m:e>
          <m:sub>
            <m:r>
              <m:rPr>
                <m:sty m:val="b"/>
              </m:rPr>
              <w:rPr>
                <w:rFonts w:ascii="Cambria Math" w:hAnsi="Cambria Math"/>
                <w:sz w:val="20"/>
                <w:szCs w:val="20"/>
                <w:lang w:val="en-US"/>
              </w:rPr>
              <m:t>TB,</m:t>
            </m:r>
            <m:r>
              <m:rPr>
                <m:sty m:val="bi"/>
              </m:rPr>
              <w:rPr>
                <w:rFonts w:ascii="Cambria Math" w:hAnsi="Cambria Math"/>
                <w:sz w:val="20"/>
                <w:szCs w:val="20"/>
                <w:lang w:val="en-US"/>
              </w:rPr>
              <m:t>c</m:t>
            </m:r>
            <m:ctrlPr>
              <w:rPr>
                <w:rFonts w:ascii="Cambria Math" w:hAnsi="Cambria Math"/>
                <w:b/>
                <w:bCs/>
                <w:sz w:val="20"/>
                <w:szCs w:val="20"/>
                <w:lang w:val="en-US"/>
              </w:rPr>
            </m:ctrlPr>
          </m:sub>
          <m:sup>
            <m:r>
              <m:rPr>
                <m:nor/>
              </m:rPr>
              <w:rPr>
                <w:b/>
                <w:bCs/>
                <w:sz w:val="20"/>
                <w:szCs w:val="20"/>
                <w:lang w:val="en-US"/>
              </w:rPr>
              <m:t>DL</m:t>
            </m:r>
            <m:ctrlPr>
              <w:rPr>
                <w:rFonts w:ascii="Cambria Math" w:hAnsi="Cambria Math"/>
                <w:b/>
                <w:bCs/>
                <w:sz w:val="20"/>
                <w:szCs w:val="20"/>
                <w:lang w:val="en-US"/>
              </w:rPr>
            </m:ctrlPr>
          </m:sup>
        </m:sSubSup>
        <m:r>
          <m:rPr>
            <m:sty m:val="bi"/>
          </m:rPr>
          <w:rPr>
            <w:rFonts w:ascii="Cambria Math" w:hAnsi="Cambria Math"/>
            <w:sz w:val="20"/>
            <w:szCs w:val="20"/>
            <w:lang w:val="en-US"/>
          </w:rPr>
          <m:t>=1</m:t>
        </m:r>
      </m:oMath>
      <w:r w:rsidRPr="00E0171D">
        <w:rPr>
          <w:sz w:val="20"/>
          <w:szCs w:val="20"/>
          <w:lang w:val="en-US"/>
        </w:rPr>
        <w:br/>
      </w:r>
    </w:p>
    <w:p w14:paraId="7EF50E87" w14:textId="77777777" w:rsidR="00E0171D" w:rsidRDefault="00E0171D" w:rsidP="00E0171D">
      <w:pPr>
        <w:pStyle w:val="ListParagraph"/>
        <w:rPr>
          <w:b/>
          <w:bCs/>
          <w:sz w:val="20"/>
          <w:szCs w:val="20"/>
          <w:lang w:val="en-US"/>
        </w:rPr>
      </w:pPr>
    </w:p>
    <w:p w14:paraId="40055C86" w14:textId="77777777" w:rsidR="00E0171D" w:rsidRPr="006B1013" w:rsidRDefault="00E0171D" w:rsidP="00E0171D">
      <w:pPr>
        <w:jc w:val="both"/>
        <w:rPr>
          <w:b/>
          <w:bCs/>
          <w:i/>
          <w:iCs/>
          <w:lang w:val="en-US"/>
        </w:rPr>
      </w:pPr>
      <w:r w:rsidRPr="006C0736">
        <w:rPr>
          <w:b/>
          <w:bCs/>
          <w:lang w:val="en-US"/>
        </w:rPr>
        <w:t>Observation 3.6:</w:t>
      </w:r>
      <w:r w:rsidRPr="006C0736">
        <w:rPr>
          <w:b/>
          <w:bCs/>
          <w:i/>
          <w:iCs/>
          <w:lang w:val="en-US"/>
        </w:rPr>
        <w:t xml:space="preserve"> </w:t>
      </w:r>
      <w:r w:rsidRPr="006C0736">
        <w:rPr>
          <w:lang w:val="en-US"/>
        </w:rPr>
        <w:t xml:space="preserve">The existing TDRA tables for R17 multi-PDSCH and R16 multi-PUSCH scheduling (i.e. </w:t>
      </w:r>
      <w:r w:rsidRPr="006C0736">
        <w:rPr>
          <w:i/>
          <w:iCs/>
          <w:lang w:val="en-US"/>
        </w:rPr>
        <w:t>pdsch-TimeDomainAllocationListForMultiPDSCH</w:t>
      </w:r>
      <w:r w:rsidRPr="006C0736">
        <w:rPr>
          <w:lang w:val="en-US"/>
        </w:rPr>
        <w:t xml:space="preserve"> and </w:t>
      </w:r>
      <w:r w:rsidRPr="006C0736">
        <w:rPr>
          <w:i/>
          <w:iCs/>
          <w:lang w:val="en-US"/>
        </w:rPr>
        <w:t>pusch-TimeDomainAllocationListForMultiPUSCH</w:t>
      </w:r>
      <w:r w:rsidRPr="006C0736">
        <w:rPr>
          <w:lang w:val="en-US"/>
        </w:rPr>
        <w:t>) cannot be directly re-used for MC scheduling using DCI formats 0_3/1_3, as these tables automatically configure/enable the multi-PxSCH operation for DCI formats 0_1/1_1.</w:t>
      </w:r>
      <w:r w:rsidRPr="006B1013">
        <w:rPr>
          <w:lang w:val="en-US"/>
        </w:rPr>
        <w:t xml:space="preserve">  </w:t>
      </w:r>
    </w:p>
    <w:p w14:paraId="28BB69F5" w14:textId="77777777" w:rsidR="00E0171D" w:rsidRPr="00D05DF6" w:rsidRDefault="00E0171D" w:rsidP="00E0171D">
      <w:pPr>
        <w:spacing w:after="0"/>
        <w:rPr>
          <w:b/>
          <w:bCs/>
          <w:lang w:val="en-US"/>
        </w:rPr>
      </w:pPr>
      <w:r w:rsidRPr="00D05DF6">
        <w:rPr>
          <w:b/>
          <w:bCs/>
          <w:lang w:val="en-US"/>
        </w:rPr>
        <w:t>Proposal 3.11: Support new configurable TDRA tables per scheduled cell for multi-PxSCH scheduling of DCI format 0_3/1_3 having the same structure as the existing configurable TDRA tables for multi-PxSCH of DCI formats 0_1/1_1.</w:t>
      </w:r>
    </w:p>
    <w:p w14:paraId="38DC9759" w14:textId="77777777" w:rsidR="00E0171D" w:rsidRPr="00D05DF6" w:rsidRDefault="00E0171D" w:rsidP="00E0171D">
      <w:pPr>
        <w:pStyle w:val="ListParagraph"/>
        <w:numPr>
          <w:ilvl w:val="0"/>
          <w:numId w:val="13"/>
        </w:numPr>
        <w:rPr>
          <w:b/>
          <w:bCs/>
          <w:sz w:val="20"/>
          <w:szCs w:val="20"/>
          <w:lang w:val="en-US"/>
        </w:rPr>
      </w:pPr>
      <w:r w:rsidRPr="00D05DF6">
        <w:rPr>
          <w:b/>
          <w:bCs/>
          <w:sz w:val="20"/>
          <w:szCs w:val="20"/>
          <w:lang w:val="en-US"/>
        </w:rPr>
        <w:t xml:space="preserve">e.g. </w:t>
      </w:r>
      <w:r w:rsidRPr="00D05DF6">
        <w:rPr>
          <w:b/>
          <w:bCs/>
          <w:i/>
          <w:iCs/>
          <w:sz w:val="20"/>
          <w:szCs w:val="20"/>
          <w:lang w:val="en-US"/>
        </w:rPr>
        <w:t>pdsch-TimeDomainAllocationListForMultiPDSCH-DCI-1-3</w:t>
      </w:r>
      <w:r w:rsidRPr="00D05DF6">
        <w:rPr>
          <w:b/>
          <w:bCs/>
          <w:sz w:val="20"/>
          <w:szCs w:val="20"/>
          <w:lang w:val="en-US"/>
        </w:rPr>
        <w:t xml:space="preserve"> and </w:t>
      </w:r>
      <w:r w:rsidRPr="00D05DF6">
        <w:rPr>
          <w:b/>
          <w:bCs/>
          <w:i/>
          <w:iCs/>
          <w:sz w:val="20"/>
          <w:szCs w:val="20"/>
          <w:lang w:val="en-US"/>
        </w:rPr>
        <w:t>pusch-TimeDomainAllocationListForMultiPUSCH-DCI-0-3</w:t>
      </w:r>
      <w:r w:rsidRPr="00D05DF6">
        <w:rPr>
          <w:b/>
          <w:bCs/>
          <w:sz w:val="20"/>
          <w:szCs w:val="20"/>
          <w:lang w:val="en-US"/>
        </w:rPr>
        <w:t xml:space="preserve"> to differentiate from </w:t>
      </w:r>
      <w:r w:rsidRPr="00D05DF6">
        <w:rPr>
          <w:b/>
          <w:bCs/>
          <w:i/>
          <w:iCs/>
          <w:sz w:val="20"/>
          <w:szCs w:val="20"/>
          <w:lang w:val="en-US"/>
        </w:rPr>
        <w:t>pdsch-TimeDomainAllocationListForMultiPDSCH-DCI-r17</w:t>
      </w:r>
      <w:r w:rsidRPr="00D05DF6">
        <w:rPr>
          <w:b/>
          <w:bCs/>
          <w:sz w:val="20"/>
          <w:szCs w:val="20"/>
          <w:lang w:val="en-US"/>
        </w:rPr>
        <w:t xml:space="preserve"> and </w:t>
      </w:r>
      <w:r w:rsidRPr="00D05DF6">
        <w:rPr>
          <w:b/>
          <w:bCs/>
          <w:i/>
          <w:iCs/>
          <w:sz w:val="20"/>
          <w:szCs w:val="20"/>
          <w:lang w:val="en-US"/>
        </w:rPr>
        <w:t>pusch-TimeDomainAllocationListForMultiPUSCH-DCI-r16.</w:t>
      </w:r>
    </w:p>
    <w:p w14:paraId="01A705C8" w14:textId="77777777" w:rsidR="00E0171D" w:rsidRPr="00D05DF6" w:rsidRDefault="00E0171D" w:rsidP="00E0171D">
      <w:pPr>
        <w:pStyle w:val="ListParagraph"/>
        <w:numPr>
          <w:ilvl w:val="0"/>
          <w:numId w:val="13"/>
        </w:numPr>
        <w:rPr>
          <w:sz w:val="20"/>
          <w:szCs w:val="20"/>
          <w:lang w:val="en-US"/>
        </w:rPr>
      </w:pPr>
      <w:r w:rsidRPr="00D05DF6">
        <w:rPr>
          <w:b/>
          <w:bCs/>
          <w:i/>
          <w:iCs/>
          <w:sz w:val="20"/>
          <w:szCs w:val="20"/>
          <w:lang w:val="en-US"/>
        </w:rPr>
        <w:t xml:space="preserve">FFS: </w:t>
      </w:r>
      <w:r w:rsidRPr="00D05DF6">
        <w:rPr>
          <w:b/>
          <w:bCs/>
          <w:sz w:val="20"/>
          <w:szCs w:val="20"/>
          <w:lang w:val="en-US"/>
        </w:rPr>
        <w:t xml:space="preserve">number of rows </w:t>
      </w:r>
    </w:p>
    <w:p w14:paraId="7F9571F7" w14:textId="77777777" w:rsidR="00E0171D" w:rsidRPr="00D05DF6" w:rsidRDefault="00E0171D" w:rsidP="00E0171D">
      <w:pPr>
        <w:pStyle w:val="ListParagraph"/>
        <w:numPr>
          <w:ilvl w:val="1"/>
          <w:numId w:val="13"/>
        </w:numPr>
        <w:rPr>
          <w:sz w:val="20"/>
          <w:szCs w:val="20"/>
          <w:lang w:val="en-US"/>
        </w:rPr>
      </w:pPr>
      <w:r w:rsidRPr="00D05DF6">
        <w:rPr>
          <w:b/>
          <w:bCs/>
          <w:sz w:val="20"/>
          <w:szCs w:val="20"/>
          <w:lang w:val="en-US"/>
        </w:rPr>
        <w:t>In case of a maximum of 8 PDSCH/PUSCHs per scheduled cell, 64 rows should be supported as for single cell multi-PxSCH operation using DCI format 0_1/1_1</w:t>
      </w:r>
    </w:p>
    <w:p w14:paraId="4C70F9EA" w14:textId="77777777" w:rsidR="00D40749" w:rsidRDefault="00D40749" w:rsidP="00D40749">
      <w:pPr>
        <w:jc w:val="both"/>
        <w:rPr>
          <w:lang w:val="en-US"/>
        </w:rPr>
      </w:pPr>
      <w:r w:rsidRPr="006C0736">
        <w:rPr>
          <w:b/>
          <w:bCs/>
          <w:lang w:val="en-US"/>
        </w:rPr>
        <w:lastRenderedPageBreak/>
        <w:t xml:space="preserve">Proposal 3.12: Support </w:t>
      </w:r>
      <w:r w:rsidRPr="006C0736">
        <w:rPr>
          <w:rFonts w:eastAsia="Yu Mincho"/>
          <w:b/>
          <w:bCs/>
          <w:kern w:val="2"/>
          <w:lang w:val="en-US"/>
          <w14:ligatures w14:val="standardContextual"/>
        </w:rPr>
        <w:t xml:space="preserve">a maximum TDRA field size of 8 bits (i.e. max. </w:t>
      </w:r>
      <w:r w:rsidRPr="006C0736">
        <w:rPr>
          <w:b/>
          <w:bCs/>
          <w:lang w:val="en-US"/>
        </w:rPr>
        <w:t>I</w:t>
      </w:r>
      <w:r w:rsidRPr="006C0736">
        <w:rPr>
          <w:b/>
          <w:bCs/>
          <w:vertAlign w:val="subscript"/>
          <w:lang w:val="en-US"/>
        </w:rPr>
        <w:t>TDRA</w:t>
      </w:r>
      <w:r w:rsidRPr="006C0736">
        <w:rPr>
          <w:rFonts w:eastAsia="Yu Mincho"/>
          <w:b/>
          <w:bCs/>
          <w:kern w:val="2"/>
          <w:lang w:val="en-US"/>
          <w14:ligatures w14:val="standardContextual"/>
        </w:rPr>
        <w:t>=256) in DCI format 0_3/1_3</w:t>
      </w:r>
    </w:p>
    <w:p w14:paraId="4BCB7A26" w14:textId="77777777" w:rsidR="00D40749" w:rsidRPr="006B1013" w:rsidRDefault="00D40749" w:rsidP="00D40749">
      <w:pPr>
        <w:jc w:val="both"/>
        <w:rPr>
          <w:lang w:val="en-US"/>
        </w:rPr>
      </w:pPr>
      <w:r w:rsidRPr="006B1013">
        <w:rPr>
          <w:b/>
          <w:bCs/>
          <w:lang w:val="en-US"/>
        </w:rPr>
        <w:t xml:space="preserve">Observation </w:t>
      </w:r>
      <w:r>
        <w:rPr>
          <w:b/>
          <w:bCs/>
          <w:lang w:val="en-US"/>
        </w:rPr>
        <w:t>3</w:t>
      </w:r>
      <w:r w:rsidRPr="006B1013">
        <w:rPr>
          <w:b/>
          <w:bCs/>
          <w:lang w:val="en-US"/>
        </w:rPr>
        <w:t>.</w:t>
      </w:r>
      <w:r>
        <w:rPr>
          <w:b/>
          <w:bCs/>
          <w:lang w:val="en-US"/>
        </w:rPr>
        <w:t>7</w:t>
      </w:r>
      <w:r w:rsidRPr="006B1013">
        <w:rPr>
          <w:b/>
          <w:bCs/>
          <w:lang w:val="en-US"/>
        </w:rPr>
        <w:t>:</w:t>
      </w:r>
      <w:r w:rsidRPr="006B1013">
        <w:rPr>
          <w:b/>
          <w:bCs/>
          <w:i/>
          <w:iCs/>
          <w:lang w:val="en-US"/>
        </w:rPr>
        <w:t xml:space="preserve"> </w:t>
      </w:r>
      <w:r w:rsidRPr="006B1013">
        <w:rPr>
          <w:lang w:val="en-US"/>
        </w:rPr>
        <w:t xml:space="preserve">The Rel-18 TDRA field index lists for DCI formats 0_3/1_3 (i.e. </w:t>
      </w:r>
      <w:r w:rsidRPr="006B1013">
        <w:rPr>
          <w:i/>
          <w:iCs/>
          <w:lang w:val="en-US"/>
        </w:rPr>
        <w:t>tdra-FieldIndexListDCI-0-3-r18 / tdra-FieldIndexListDCI-1-3-r18</w:t>
      </w:r>
      <w:r w:rsidRPr="006B1013">
        <w:rPr>
          <w:lang w:val="en-US"/>
        </w:rPr>
        <w:t xml:space="preserve">) cannot be reused for the combined operation with multi-PxSCH scheduling as (i) the number of scheduling combinations is less than the number of TDRA entries possible for a single cell and (ii) the max. number of DL allocations for a scheduled cell is limited to 16 (and not 64, as for multi-PDSCH scheduling). </w:t>
      </w:r>
    </w:p>
    <w:p w14:paraId="765E11D2" w14:textId="77777777" w:rsidR="00D40749" w:rsidRPr="006B1013" w:rsidRDefault="00D40749" w:rsidP="00D40749">
      <w:pPr>
        <w:spacing w:after="120"/>
        <w:rPr>
          <w:b/>
          <w:bCs/>
          <w:lang w:val="en-US"/>
        </w:rPr>
      </w:pPr>
      <w:r w:rsidRPr="006B1013">
        <w:rPr>
          <w:b/>
          <w:bCs/>
          <w:lang w:val="en-US"/>
        </w:rPr>
        <w:t xml:space="preserve">Proposal </w:t>
      </w:r>
      <w:r>
        <w:rPr>
          <w:b/>
          <w:bCs/>
          <w:lang w:val="en-US"/>
        </w:rPr>
        <w:t>3</w:t>
      </w:r>
      <w:r w:rsidRPr="006B1013">
        <w:rPr>
          <w:b/>
          <w:bCs/>
          <w:lang w:val="en-US"/>
        </w:rPr>
        <w:t>.1</w:t>
      </w:r>
      <w:r>
        <w:rPr>
          <w:b/>
          <w:bCs/>
          <w:lang w:val="en-US"/>
        </w:rPr>
        <w:t>3</w:t>
      </w:r>
      <w:r w:rsidRPr="006B1013">
        <w:rPr>
          <w:b/>
          <w:bCs/>
          <w:lang w:val="en-US"/>
        </w:rPr>
        <w:t xml:space="preserve">: Support new TDRA field index lists for DCI format 0_3/1_3 to (i) account for the needed increased scheduling flexibility for multi-PxSCH scheduling and (ii) to allow addressing larger underlying DL BWP specific TDRA tables for multi-PDSCH scheduling. </w:t>
      </w:r>
    </w:p>
    <w:tbl>
      <w:tblPr>
        <w:tblStyle w:val="TableGrid"/>
        <w:tblW w:w="0" w:type="auto"/>
        <w:tblInd w:w="279" w:type="dxa"/>
        <w:tblLook w:val="04A0" w:firstRow="1" w:lastRow="0" w:firstColumn="1" w:lastColumn="0" w:noHBand="0" w:noVBand="1"/>
      </w:tblPr>
      <w:tblGrid>
        <w:gridCol w:w="9350"/>
      </w:tblGrid>
      <w:tr w:rsidR="00D40749" w:rsidRPr="006B1013" w14:paraId="488F4763" w14:textId="77777777" w:rsidTr="00937026">
        <w:tc>
          <w:tcPr>
            <w:tcW w:w="9350" w:type="dxa"/>
          </w:tcPr>
          <w:p w14:paraId="11DEA904" w14:textId="77777777" w:rsidR="00D40749" w:rsidRPr="006B1013" w:rsidRDefault="00D40749" w:rsidP="00937026">
            <w:pPr>
              <w:overflowPunct/>
              <w:spacing w:after="0"/>
              <w:textAlignment w:val="auto"/>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tdra-FieldIndexListDCI-1-3-</w:t>
            </w:r>
            <w:r w:rsidRPr="006B1013">
              <w:rPr>
                <w:rFonts w:ascii="Courier New" w:hAnsi="Courier New" w:cs="Courier New"/>
                <w:color w:val="000000"/>
                <w:sz w:val="16"/>
                <w:szCs w:val="16"/>
                <w:highlight w:val="magenta"/>
                <w:lang w:val="en-US"/>
              </w:rPr>
              <w:t>r19</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(1..</w:t>
            </w:r>
            <w:r w:rsidRPr="006B1013">
              <w:rPr>
                <w:rFonts w:ascii="Courier New" w:hAnsi="Courier New" w:cs="Courier New"/>
                <w:color w:val="000000"/>
                <w:sz w:val="16"/>
                <w:szCs w:val="16"/>
                <w:highlight w:val="magenta"/>
                <w:lang w:val="en-US"/>
              </w:rPr>
              <w:t>256</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OF</w:t>
            </w:r>
            <w:r w:rsidRPr="006B1013">
              <w:rPr>
                <w:rFonts w:ascii="Courier New" w:hAnsi="Courier New" w:cs="Courier New"/>
                <w:color w:val="000000"/>
                <w:sz w:val="16"/>
                <w:szCs w:val="16"/>
                <w:lang w:val="en-US"/>
              </w:rPr>
              <w:t xml:space="preserve"> TDRA-FieldIndexDCI-1-3-</w:t>
            </w:r>
            <w:r w:rsidRPr="006B1013">
              <w:rPr>
                <w:rFonts w:ascii="Courier New" w:hAnsi="Courier New" w:cs="Courier New"/>
                <w:color w:val="000000"/>
                <w:sz w:val="16"/>
                <w:szCs w:val="16"/>
                <w:highlight w:val="magenta"/>
                <w:lang w:val="en-US"/>
              </w:rPr>
              <w:t>r19</w:t>
            </w:r>
            <w:r w:rsidRPr="006B1013">
              <w:rPr>
                <w:rFonts w:ascii="Courier New" w:hAnsi="Courier New" w:cs="Courier New"/>
                <w:color w:val="000000"/>
                <w:sz w:val="16"/>
                <w:szCs w:val="16"/>
                <w:lang w:val="en-US"/>
              </w:rPr>
              <w:t xml:space="preserve"> </w:t>
            </w:r>
          </w:p>
          <w:p w14:paraId="2606BE85" w14:textId="77777777" w:rsidR="00D40749" w:rsidRPr="006B1013" w:rsidRDefault="00D40749" w:rsidP="00937026">
            <w:pPr>
              <w:jc w:val="both"/>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tdra-FieldIndexListDCI-0-3-</w:t>
            </w:r>
            <w:r w:rsidRPr="006B1013">
              <w:rPr>
                <w:rFonts w:ascii="Courier New" w:hAnsi="Courier New" w:cs="Courier New"/>
                <w:color w:val="000000"/>
                <w:sz w:val="16"/>
                <w:szCs w:val="16"/>
                <w:highlight w:val="magenta"/>
                <w:lang w:val="en-US"/>
              </w:rPr>
              <w:t>r19</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(1..</w:t>
            </w:r>
            <w:r w:rsidRPr="006B1013">
              <w:rPr>
                <w:rFonts w:ascii="Courier New" w:hAnsi="Courier New" w:cs="Courier New"/>
                <w:color w:val="000000"/>
                <w:sz w:val="16"/>
                <w:szCs w:val="16"/>
                <w:highlight w:val="magenta"/>
                <w:lang w:val="en-US"/>
              </w:rPr>
              <w:t>256</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OF</w:t>
            </w:r>
            <w:r w:rsidRPr="006B1013">
              <w:rPr>
                <w:rFonts w:ascii="Courier New" w:hAnsi="Courier New" w:cs="Courier New"/>
                <w:color w:val="000000"/>
                <w:sz w:val="16"/>
                <w:szCs w:val="16"/>
                <w:lang w:val="en-US"/>
              </w:rPr>
              <w:t xml:space="preserve"> TDRA-FieldIndexDCI-0-3-r18 </w:t>
            </w:r>
          </w:p>
          <w:p w14:paraId="6BC7B367" w14:textId="77777777" w:rsidR="00D40749" w:rsidRPr="006B1013" w:rsidRDefault="00D40749" w:rsidP="00937026">
            <w:pPr>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TDRA-FieldIndexDCI-1-3-</w:t>
            </w:r>
            <w:r w:rsidRPr="006B1013">
              <w:rPr>
                <w:rFonts w:ascii="Courier New" w:hAnsi="Courier New" w:cs="Courier New"/>
                <w:color w:val="000000"/>
                <w:sz w:val="16"/>
                <w:szCs w:val="16"/>
                <w:highlight w:val="magenta"/>
                <w:lang w:val="en-US"/>
              </w:rPr>
              <w:t>r19</w:t>
            </w:r>
            <w:r w:rsidRPr="006B1013">
              <w:rPr>
                <w:rFonts w:ascii="Courier New" w:hAnsi="Courier New" w:cs="Courier New"/>
                <w:color w:val="000000"/>
                <w:sz w:val="16"/>
                <w:szCs w:val="16"/>
                <w:lang w:val="en-US"/>
              </w:rPr>
              <w:t xml:space="preserve"> ::= </w:t>
            </w:r>
            <w:r w:rsidRPr="006B1013">
              <w:rPr>
                <w:rFonts w:ascii="Courier New" w:hAnsi="Courier New" w:cs="Courier New"/>
                <w:color w:val="FF0000"/>
                <w:sz w:val="16"/>
                <w:szCs w:val="16"/>
                <w:lang w:val="en-US"/>
              </w:rPr>
              <w:t>SEQUENCE</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SIZE</w:t>
            </w:r>
            <w:r w:rsidRPr="006B1013">
              <w:rPr>
                <w:rFonts w:ascii="Courier New" w:hAnsi="Courier New" w:cs="Courier New"/>
                <w:color w:val="000000"/>
                <w:sz w:val="16"/>
                <w:szCs w:val="16"/>
                <w:lang w:val="en-US"/>
              </w:rPr>
              <w:t xml:space="preserve"> (2.. maxNrofBWPsInSetOfCells-r18)) </w:t>
            </w:r>
            <w:r w:rsidRPr="006B1013">
              <w:rPr>
                <w:rFonts w:ascii="Courier New" w:hAnsi="Courier New" w:cs="Courier New"/>
                <w:color w:val="FF0000"/>
                <w:sz w:val="16"/>
                <w:szCs w:val="16"/>
                <w:lang w:val="en-US"/>
              </w:rPr>
              <w:t xml:space="preserve">OF INTEGER </w:t>
            </w:r>
            <w:r w:rsidRPr="006B1013">
              <w:rPr>
                <w:rFonts w:ascii="Courier New" w:hAnsi="Courier New" w:cs="Courier New"/>
                <w:color w:val="000000"/>
                <w:sz w:val="16"/>
                <w:szCs w:val="16"/>
                <w:lang w:val="en-US"/>
              </w:rPr>
              <w:t>(0..maxNrofDL-Allocations</w:t>
            </w:r>
            <w:r w:rsidRPr="006B1013">
              <w:rPr>
                <w:rFonts w:ascii="Courier New" w:hAnsi="Courier New" w:cs="Courier New"/>
                <w:color w:val="000000"/>
                <w:sz w:val="16"/>
                <w:szCs w:val="16"/>
                <w:highlight w:val="magenta"/>
                <w:lang w:val="en-US"/>
              </w:rPr>
              <w:t>Ext-1-r19</w:t>
            </w:r>
            <w:r w:rsidRPr="006B1013">
              <w:rPr>
                <w:rFonts w:ascii="Courier New" w:hAnsi="Courier New" w:cs="Courier New"/>
                <w:color w:val="000000"/>
                <w:sz w:val="16"/>
                <w:szCs w:val="16"/>
                <w:lang w:val="en-US"/>
              </w:rPr>
              <w:t xml:space="preserve">) </w:t>
            </w:r>
            <w:r w:rsidRPr="006B1013">
              <w:rPr>
                <w:rFonts w:ascii="Courier New" w:hAnsi="Courier New" w:cs="Courier New"/>
                <w:color w:val="000000"/>
                <w:sz w:val="16"/>
                <w:szCs w:val="16"/>
                <w:lang w:val="en-US"/>
              </w:rPr>
              <w:br/>
            </w:r>
          </w:p>
          <w:p w14:paraId="673A745F" w14:textId="77777777" w:rsidR="00D40749" w:rsidRPr="006B1013" w:rsidRDefault="00D40749" w:rsidP="00937026">
            <w:pPr>
              <w:rPr>
                <w:rFonts w:ascii="Courier New" w:hAnsi="Courier New" w:cs="Courier New"/>
                <w:color w:val="000000"/>
                <w:sz w:val="16"/>
                <w:szCs w:val="16"/>
                <w:lang w:val="en-US"/>
              </w:rPr>
            </w:pPr>
            <w:r w:rsidRPr="006B1013">
              <w:rPr>
                <w:rFonts w:ascii="Courier New" w:hAnsi="Courier New" w:cs="Courier New"/>
                <w:color w:val="000000"/>
                <w:sz w:val="16"/>
                <w:szCs w:val="16"/>
                <w:lang w:val="en-US"/>
              </w:rPr>
              <w:t>maxNrofDL-Allocations</w:t>
            </w:r>
            <w:r w:rsidRPr="006B1013">
              <w:rPr>
                <w:rFonts w:ascii="Courier New" w:hAnsi="Courier New" w:cs="Courier New"/>
                <w:color w:val="000000"/>
                <w:sz w:val="16"/>
                <w:szCs w:val="16"/>
                <w:highlight w:val="magenta"/>
                <w:lang w:val="en-US"/>
              </w:rPr>
              <w:t>Ext-1-r19</w:t>
            </w:r>
            <w:r w:rsidRPr="006B1013">
              <w:rPr>
                <w:rFonts w:ascii="Courier New" w:hAnsi="Courier New" w:cs="Courier New"/>
                <w:color w:val="000000"/>
                <w:sz w:val="16"/>
                <w:szCs w:val="16"/>
                <w:lang w:val="en-US"/>
              </w:rPr>
              <w:t xml:space="preserve"> </w:t>
            </w:r>
            <w:r w:rsidRPr="006B1013">
              <w:rPr>
                <w:rFonts w:ascii="Courier New" w:hAnsi="Courier New" w:cs="Courier New"/>
                <w:color w:val="FF0000"/>
                <w:sz w:val="16"/>
                <w:szCs w:val="16"/>
                <w:lang w:val="en-US"/>
              </w:rPr>
              <w:t>INTEGER</w:t>
            </w:r>
            <w:r w:rsidRPr="006B1013">
              <w:rPr>
                <w:rFonts w:ascii="Courier New" w:hAnsi="Courier New" w:cs="Courier New"/>
                <w:color w:val="000000"/>
                <w:sz w:val="16"/>
                <w:szCs w:val="16"/>
                <w:lang w:val="en-US"/>
              </w:rPr>
              <w:t xml:space="preserve"> ::= </w:t>
            </w:r>
            <w:r w:rsidRPr="006B1013">
              <w:rPr>
                <w:rFonts w:ascii="Courier New" w:hAnsi="Courier New" w:cs="Courier New"/>
                <w:color w:val="000000"/>
                <w:sz w:val="16"/>
                <w:szCs w:val="16"/>
                <w:highlight w:val="magenta"/>
                <w:lang w:val="en-US"/>
              </w:rPr>
              <w:t>63</w:t>
            </w:r>
          </w:p>
        </w:tc>
      </w:tr>
    </w:tbl>
    <w:p w14:paraId="06A95713" w14:textId="77777777" w:rsidR="00D40749" w:rsidRPr="00D40749" w:rsidRDefault="00D40749" w:rsidP="00D40749">
      <w:pPr>
        <w:rPr>
          <w:b/>
          <w:bCs/>
          <w:i/>
          <w:iCs/>
          <w:lang w:val="en-US"/>
        </w:rPr>
      </w:pPr>
    </w:p>
    <w:sectPr w:rsidR="00D40749" w:rsidRPr="00D4074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EF12B" w14:textId="77777777" w:rsidR="00B045D5" w:rsidRDefault="00B045D5">
      <w:r>
        <w:separator/>
      </w:r>
    </w:p>
  </w:endnote>
  <w:endnote w:type="continuationSeparator" w:id="0">
    <w:p w14:paraId="482F1DC9" w14:textId="77777777" w:rsidR="00B045D5" w:rsidRDefault="00B045D5">
      <w:r>
        <w:continuationSeparator/>
      </w:r>
    </w:p>
  </w:endnote>
  <w:endnote w:type="continuationNotice" w:id="1">
    <w:p w14:paraId="72936B81" w14:textId="77777777" w:rsidR="00B045D5" w:rsidRDefault="00B045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FABEBC" w14:textId="77777777" w:rsidR="00B045D5" w:rsidRDefault="00B045D5">
      <w:r>
        <w:separator/>
      </w:r>
    </w:p>
  </w:footnote>
  <w:footnote w:type="continuationSeparator" w:id="0">
    <w:p w14:paraId="3DF158AC" w14:textId="77777777" w:rsidR="00B045D5" w:rsidRDefault="00B045D5">
      <w:r>
        <w:continuationSeparator/>
      </w:r>
    </w:p>
  </w:footnote>
  <w:footnote w:type="continuationNotice" w:id="1">
    <w:p w14:paraId="2D740D06" w14:textId="77777777" w:rsidR="00B045D5" w:rsidRDefault="00B045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655249"/>
    <w:multiLevelType w:val="hybridMultilevel"/>
    <w:tmpl w:val="168EC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170EA1"/>
    <w:multiLevelType w:val="hybridMultilevel"/>
    <w:tmpl w:val="E2128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A60B3"/>
    <w:multiLevelType w:val="hybridMultilevel"/>
    <w:tmpl w:val="DA4AC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7C1DD4"/>
    <w:multiLevelType w:val="hybridMultilevel"/>
    <w:tmpl w:val="EE4808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1E54B7"/>
    <w:multiLevelType w:val="multilevel"/>
    <w:tmpl w:val="893A1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7131DB"/>
    <w:multiLevelType w:val="hybridMultilevel"/>
    <w:tmpl w:val="BC00C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DE3D0D"/>
    <w:multiLevelType w:val="hybridMultilevel"/>
    <w:tmpl w:val="93DAA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053EC"/>
    <w:multiLevelType w:val="hybridMultilevel"/>
    <w:tmpl w:val="EAF8BB3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51AEB"/>
    <w:multiLevelType w:val="hybridMultilevel"/>
    <w:tmpl w:val="B5AAB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4E1127"/>
    <w:multiLevelType w:val="hybridMultilevel"/>
    <w:tmpl w:val="968AC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E6DFF"/>
    <w:multiLevelType w:val="hybridMultilevel"/>
    <w:tmpl w:val="6FDCE578"/>
    <w:lvl w:ilvl="0" w:tplc="04090003">
      <w:start w:val="1"/>
      <w:numFmt w:val="bullet"/>
      <w:lvlText w:val="o"/>
      <w:lvlJc w:val="left"/>
      <w:pPr>
        <w:ind w:left="644" w:hanging="360"/>
      </w:pPr>
      <w:rPr>
        <w:rFonts w:ascii="Courier New" w:hAnsi="Courier New" w:cs="Courier New" w:hint="default"/>
      </w:rPr>
    </w:lvl>
    <w:lvl w:ilvl="1" w:tplc="04090013">
      <w:start w:val="1"/>
      <w:numFmt w:val="upperRoman"/>
      <w:lvlText w:val="%2."/>
      <w:lvlJc w:val="right"/>
      <w:pPr>
        <w:ind w:left="1364" w:hanging="360"/>
      </w:p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2B2485"/>
    <w:multiLevelType w:val="hybridMultilevel"/>
    <w:tmpl w:val="541A03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27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E884C5C"/>
    <w:multiLevelType w:val="hybridMultilevel"/>
    <w:tmpl w:val="69345188"/>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08659E"/>
    <w:multiLevelType w:val="multilevel"/>
    <w:tmpl w:val="57249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494395"/>
    <w:multiLevelType w:val="hybridMultilevel"/>
    <w:tmpl w:val="BFC2F9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C427A7"/>
    <w:multiLevelType w:val="hybridMultilevel"/>
    <w:tmpl w:val="C770A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126932"/>
    <w:multiLevelType w:val="hybridMultilevel"/>
    <w:tmpl w:val="C99618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D2B31"/>
    <w:multiLevelType w:val="hybridMultilevel"/>
    <w:tmpl w:val="509E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663AF"/>
    <w:multiLevelType w:val="hybridMultilevel"/>
    <w:tmpl w:val="461AA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48D14322"/>
    <w:multiLevelType w:val="hybridMultilevel"/>
    <w:tmpl w:val="7B8AC840"/>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0" w15:restartNumberingAfterBreak="0">
    <w:nsid w:val="4E5559C6"/>
    <w:multiLevelType w:val="hybridMultilevel"/>
    <w:tmpl w:val="98CC4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B346FB"/>
    <w:multiLevelType w:val="hybridMultilevel"/>
    <w:tmpl w:val="C7188FB2"/>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4FFE7EA2"/>
    <w:multiLevelType w:val="hybridMultilevel"/>
    <w:tmpl w:val="C56A1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60573B"/>
    <w:multiLevelType w:val="hybridMultilevel"/>
    <w:tmpl w:val="725A58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712795"/>
    <w:multiLevelType w:val="hybridMultilevel"/>
    <w:tmpl w:val="9424C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65A7C"/>
    <w:multiLevelType w:val="hybridMultilevel"/>
    <w:tmpl w:val="26782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29373B4"/>
    <w:multiLevelType w:val="hybridMultilevel"/>
    <w:tmpl w:val="6A862EFE"/>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649200D4"/>
    <w:multiLevelType w:val="hybridMultilevel"/>
    <w:tmpl w:val="E44E1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B0D1F"/>
    <w:multiLevelType w:val="hybridMultilevel"/>
    <w:tmpl w:val="FFB8E8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68387D1A"/>
    <w:multiLevelType w:val="hybridMultilevel"/>
    <w:tmpl w:val="23D87866"/>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FB16B7"/>
    <w:multiLevelType w:val="hybridMultilevel"/>
    <w:tmpl w:val="5BFC2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745B8"/>
    <w:multiLevelType w:val="hybridMultilevel"/>
    <w:tmpl w:val="C85A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58674CE"/>
    <w:multiLevelType w:val="multilevel"/>
    <w:tmpl w:val="893A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9A7941"/>
    <w:multiLevelType w:val="hybridMultilevel"/>
    <w:tmpl w:val="015A4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9987507">
    <w:abstractNumId w:val="17"/>
  </w:num>
  <w:num w:numId="2" w16cid:durableId="1606116058">
    <w:abstractNumId w:val="22"/>
  </w:num>
  <w:num w:numId="3" w16cid:durableId="41833232">
    <w:abstractNumId w:val="7"/>
  </w:num>
  <w:num w:numId="4" w16cid:durableId="254292321">
    <w:abstractNumId w:val="4"/>
  </w:num>
  <w:num w:numId="5" w16cid:durableId="1936817242">
    <w:abstractNumId w:val="21"/>
  </w:num>
  <w:num w:numId="6"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60096376">
    <w:abstractNumId w:val="0"/>
  </w:num>
  <w:num w:numId="8" w16cid:durableId="1468931457">
    <w:abstractNumId w:val="32"/>
  </w:num>
  <w:num w:numId="9" w16cid:durableId="1752505506">
    <w:abstractNumId w:val="25"/>
  </w:num>
  <w:num w:numId="10" w16cid:durableId="1130629322">
    <w:abstractNumId w:val="30"/>
  </w:num>
  <w:num w:numId="11" w16cid:durableId="12995153">
    <w:abstractNumId w:val="31"/>
  </w:num>
  <w:num w:numId="12" w16cid:durableId="815996585">
    <w:abstractNumId w:val="44"/>
  </w:num>
  <w:num w:numId="13" w16cid:durableId="1207526091">
    <w:abstractNumId w:val="29"/>
  </w:num>
  <w:num w:numId="14" w16cid:durableId="917715321">
    <w:abstractNumId w:val="12"/>
  </w:num>
  <w:num w:numId="15" w16cid:durableId="535235692">
    <w:abstractNumId w:val="43"/>
  </w:num>
  <w:num w:numId="16" w16cid:durableId="1646617910">
    <w:abstractNumId w:val="19"/>
  </w:num>
  <w:num w:numId="17" w16cid:durableId="751509358">
    <w:abstractNumId w:val="8"/>
  </w:num>
  <w:num w:numId="18" w16cid:durableId="1394162425">
    <w:abstractNumId w:val="14"/>
  </w:num>
  <w:num w:numId="19" w16cid:durableId="2139564040">
    <w:abstractNumId w:val="37"/>
  </w:num>
  <w:num w:numId="20" w16cid:durableId="1618826353">
    <w:abstractNumId w:val="23"/>
  </w:num>
  <w:num w:numId="21" w16cid:durableId="65733550">
    <w:abstractNumId w:val="34"/>
  </w:num>
  <w:num w:numId="22" w16cid:durableId="705180715">
    <w:abstractNumId w:val="10"/>
  </w:num>
  <w:num w:numId="23" w16cid:durableId="1547067501">
    <w:abstractNumId w:val="9"/>
  </w:num>
  <w:num w:numId="24" w16cid:durableId="964655398">
    <w:abstractNumId w:val="3"/>
  </w:num>
  <w:num w:numId="25" w16cid:durableId="1433090721">
    <w:abstractNumId w:val="40"/>
  </w:num>
  <w:num w:numId="26" w16cid:durableId="1680699297">
    <w:abstractNumId w:val="27"/>
  </w:num>
  <w:num w:numId="27" w16cid:durableId="161749537">
    <w:abstractNumId w:val="11"/>
  </w:num>
  <w:num w:numId="28" w16cid:durableId="2090929543">
    <w:abstractNumId w:val="15"/>
  </w:num>
  <w:num w:numId="29" w16cid:durableId="571696600">
    <w:abstractNumId w:val="35"/>
  </w:num>
  <w:num w:numId="30" w16cid:durableId="1155028316">
    <w:abstractNumId w:val="2"/>
  </w:num>
  <w:num w:numId="31" w16cid:durableId="1497694869">
    <w:abstractNumId w:val="26"/>
  </w:num>
  <w:num w:numId="32" w16cid:durableId="739059990">
    <w:abstractNumId w:val="21"/>
  </w:num>
  <w:num w:numId="33" w16cid:durableId="1288969028">
    <w:abstractNumId w:val="13"/>
  </w:num>
  <w:num w:numId="34" w16cid:durableId="1354451641">
    <w:abstractNumId w:val="38"/>
  </w:num>
  <w:num w:numId="35" w16cid:durableId="1744526783">
    <w:abstractNumId w:val="28"/>
  </w:num>
  <w:num w:numId="36" w16cid:durableId="1123034705">
    <w:abstractNumId w:val="36"/>
  </w:num>
  <w:num w:numId="37" w16cid:durableId="1918633025">
    <w:abstractNumId w:val="28"/>
  </w:num>
  <w:num w:numId="38" w16cid:durableId="1183671745">
    <w:abstractNumId w:val="42"/>
  </w:num>
  <w:num w:numId="39" w16cid:durableId="1914272852">
    <w:abstractNumId w:val="39"/>
  </w:num>
  <w:num w:numId="40" w16cid:durableId="1944917037">
    <w:abstractNumId w:val="16"/>
  </w:num>
  <w:num w:numId="41" w16cid:durableId="1980110279">
    <w:abstractNumId w:val="20"/>
  </w:num>
  <w:num w:numId="42" w16cid:durableId="1600405012">
    <w:abstractNumId w:val="24"/>
  </w:num>
  <w:num w:numId="43" w16cid:durableId="802117445">
    <w:abstractNumId w:val="13"/>
  </w:num>
  <w:num w:numId="44" w16cid:durableId="1443841348">
    <w:abstractNumId w:val="6"/>
  </w:num>
  <w:num w:numId="45" w16cid:durableId="1415858058">
    <w:abstractNumId w:val="18"/>
  </w:num>
  <w:num w:numId="46" w16cid:durableId="93748664">
    <w:abstractNumId w:val="33"/>
  </w:num>
  <w:num w:numId="47" w16cid:durableId="640113979">
    <w:abstractNumId w:val="41"/>
  </w:num>
  <w:num w:numId="48" w16cid:durableId="164331556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E4"/>
    <w:rsid w:val="00000FB2"/>
    <w:rsid w:val="0000159F"/>
    <w:rsid w:val="00003350"/>
    <w:rsid w:val="00003E20"/>
    <w:rsid w:val="00003F25"/>
    <w:rsid w:val="00004AC8"/>
    <w:rsid w:val="00005333"/>
    <w:rsid w:val="000053BA"/>
    <w:rsid w:val="00005617"/>
    <w:rsid w:val="00005EF5"/>
    <w:rsid w:val="00006055"/>
    <w:rsid w:val="000063AC"/>
    <w:rsid w:val="00006AD4"/>
    <w:rsid w:val="00006CB9"/>
    <w:rsid w:val="000074C4"/>
    <w:rsid w:val="000079A6"/>
    <w:rsid w:val="000106BD"/>
    <w:rsid w:val="00010E2C"/>
    <w:rsid w:val="0001139A"/>
    <w:rsid w:val="000115A3"/>
    <w:rsid w:val="00011BB2"/>
    <w:rsid w:val="000122CB"/>
    <w:rsid w:val="0001241C"/>
    <w:rsid w:val="00012505"/>
    <w:rsid w:val="00012685"/>
    <w:rsid w:val="00012C4F"/>
    <w:rsid w:val="0001300F"/>
    <w:rsid w:val="000131D1"/>
    <w:rsid w:val="00013455"/>
    <w:rsid w:val="000134E3"/>
    <w:rsid w:val="00013632"/>
    <w:rsid w:val="00013DB8"/>
    <w:rsid w:val="00013F5E"/>
    <w:rsid w:val="00014025"/>
    <w:rsid w:val="0001403F"/>
    <w:rsid w:val="0001487F"/>
    <w:rsid w:val="00014F35"/>
    <w:rsid w:val="0001530F"/>
    <w:rsid w:val="00015D8D"/>
    <w:rsid w:val="00015E95"/>
    <w:rsid w:val="00015F50"/>
    <w:rsid w:val="00015F98"/>
    <w:rsid w:val="000166AC"/>
    <w:rsid w:val="00016EE2"/>
    <w:rsid w:val="00017B7F"/>
    <w:rsid w:val="00017C5F"/>
    <w:rsid w:val="00017CFA"/>
    <w:rsid w:val="00017E98"/>
    <w:rsid w:val="00017EDA"/>
    <w:rsid w:val="00021020"/>
    <w:rsid w:val="000212A5"/>
    <w:rsid w:val="000212D9"/>
    <w:rsid w:val="00021497"/>
    <w:rsid w:val="00022350"/>
    <w:rsid w:val="00022B8C"/>
    <w:rsid w:val="00022C05"/>
    <w:rsid w:val="00022C8B"/>
    <w:rsid w:val="00022D14"/>
    <w:rsid w:val="000231A4"/>
    <w:rsid w:val="00023742"/>
    <w:rsid w:val="00023C6E"/>
    <w:rsid w:val="00023F49"/>
    <w:rsid w:val="00024924"/>
    <w:rsid w:val="00024AEF"/>
    <w:rsid w:val="00026916"/>
    <w:rsid w:val="00026C65"/>
    <w:rsid w:val="000273A6"/>
    <w:rsid w:val="00027755"/>
    <w:rsid w:val="00027864"/>
    <w:rsid w:val="0002789E"/>
    <w:rsid w:val="00030048"/>
    <w:rsid w:val="0003072D"/>
    <w:rsid w:val="00030AE8"/>
    <w:rsid w:val="000312B5"/>
    <w:rsid w:val="00031449"/>
    <w:rsid w:val="000314CD"/>
    <w:rsid w:val="000319B0"/>
    <w:rsid w:val="000324B5"/>
    <w:rsid w:val="00032A1D"/>
    <w:rsid w:val="00032C0B"/>
    <w:rsid w:val="0003332B"/>
    <w:rsid w:val="00033544"/>
    <w:rsid w:val="0003363F"/>
    <w:rsid w:val="00033C33"/>
    <w:rsid w:val="000344DC"/>
    <w:rsid w:val="000345E8"/>
    <w:rsid w:val="0003479E"/>
    <w:rsid w:val="00035163"/>
    <w:rsid w:val="0003555A"/>
    <w:rsid w:val="00035691"/>
    <w:rsid w:val="000356B7"/>
    <w:rsid w:val="000362EC"/>
    <w:rsid w:val="00036C6F"/>
    <w:rsid w:val="00036E45"/>
    <w:rsid w:val="000371C4"/>
    <w:rsid w:val="0003767C"/>
    <w:rsid w:val="000376C6"/>
    <w:rsid w:val="00037AC2"/>
    <w:rsid w:val="00037D00"/>
    <w:rsid w:val="00040F4F"/>
    <w:rsid w:val="00041086"/>
    <w:rsid w:val="0004132D"/>
    <w:rsid w:val="00041C9D"/>
    <w:rsid w:val="00042D76"/>
    <w:rsid w:val="00043635"/>
    <w:rsid w:val="00044CFA"/>
    <w:rsid w:val="00044EB5"/>
    <w:rsid w:val="000451E2"/>
    <w:rsid w:val="000452A8"/>
    <w:rsid w:val="000459C7"/>
    <w:rsid w:val="00046630"/>
    <w:rsid w:val="00046C80"/>
    <w:rsid w:val="0004743C"/>
    <w:rsid w:val="00047752"/>
    <w:rsid w:val="00050112"/>
    <w:rsid w:val="00050276"/>
    <w:rsid w:val="00050466"/>
    <w:rsid w:val="000505CC"/>
    <w:rsid w:val="00050FF5"/>
    <w:rsid w:val="0005103C"/>
    <w:rsid w:val="000511F9"/>
    <w:rsid w:val="00051B32"/>
    <w:rsid w:val="0005230E"/>
    <w:rsid w:val="00052850"/>
    <w:rsid w:val="000528A2"/>
    <w:rsid w:val="00052BBA"/>
    <w:rsid w:val="00053588"/>
    <w:rsid w:val="000535E1"/>
    <w:rsid w:val="00053B29"/>
    <w:rsid w:val="00053EA4"/>
    <w:rsid w:val="0005415E"/>
    <w:rsid w:val="00054782"/>
    <w:rsid w:val="00054820"/>
    <w:rsid w:val="00054966"/>
    <w:rsid w:val="00054B05"/>
    <w:rsid w:val="00054D9D"/>
    <w:rsid w:val="00054FA5"/>
    <w:rsid w:val="00055676"/>
    <w:rsid w:val="00055C82"/>
    <w:rsid w:val="000563C1"/>
    <w:rsid w:val="00056544"/>
    <w:rsid w:val="00056714"/>
    <w:rsid w:val="00056BDE"/>
    <w:rsid w:val="00056F68"/>
    <w:rsid w:val="000570AB"/>
    <w:rsid w:val="0005729F"/>
    <w:rsid w:val="00057C16"/>
    <w:rsid w:val="00057D64"/>
    <w:rsid w:val="00060D79"/>
    <w:rsid w:val="00060D8E"/>
    <w:rsid w:val="000612A6"/>
    <w:rsid w:val="00061AD1"/>
    <w:rsid w:val="00062159"/>
    <w:rsid w:val="0006228C"/>
    <w:rsid w:val="00062F76"/>
    <w:rsid w:val="00063708"/>
    <w:rsid w:val="00063D9E"/>
    <w:rsid w:val="00064105"/>
    <w:rsid w:val="00064AD3"/>
    <w:rsid w:val="00065088"/>
    <w:rsid w:val="000652D3"/>
    <w:rsid w:val="000654A0"/>
    <w:rsid w:val="00065D27"/>
    <w:rsid w:val="00065DE2"/>
    <w:rsid w:val="00065E94"/>
    <w:rsid w:val="000665F6"/>
    <w:rsid w:val="00066719"/>
    <w:rsid w:val="000667E9"/>
    <w:rsid w:val="00067669"/>
    <w:rsid w:val="000701AD"/>
    <w:rsid w:val="00070678"/>
    <w:rsid w:val="000707CA"/>
    <w:rsid w:val="000708F2"/>
    <w:rsid w:val="00070D10"/>
    <w:rsid w:val="00070D21"/>
    <w:rsid w:val="00070F84"/>
    <w:rsid w:val="000717FB"/>
    <w:rsid w:val="000719BF"/>
    <w:rsid w:val="0007208A"/>
    <w:rsid w:val="0007213C"/>
    <w:rsid w:val="00072636"/>
    <w:rsid w:val="00072BBA"/>
    <w:rsid w:val="00072E8B"/>
    <w:rsid w:val="00072FF5"/>
    <w:rsid w:val="000730DC"/>
    <w:rsid w:val="0007408D"/>
    <w:rsid w:val="00074D20"/>
    <w:rsid w:val="00075042"/>
    <w:rsid w:val="0007508F"/>
    <w:rsid w:val="00075965"/>
    <w:rsid w:val="000759D0"/>
    <w:rsid w:val="00075FDA"/>
    <w:rsid w:val="00076386"/>
    <w:rsid w:val="00076D82"/>
    <w:rsid w:val="0007760D"/>
    <w:rsid w:val="000777D6"/>
    <w:rsid w:val="000778D2"/>
    <w:rsid w:val="00080C7E"/>
    <w:rsid w:val="00080D16"/>
    <w:rsid w:val="00081472"/>
    <w:rsid w:val="00081DEB"/>
    <w:rsid w:val="00081EC2"/>
    <w:rsid w:val="00081F84"/>
    <w:rsid w:val="00082154"/>
    <w:rsid w:val="000828E3"/>
    <w:rsid w:val="00083800"/>
    <w:rsid w:val="00083B87"/>
    <w:rsid w:val="0008491F"/>
    <w:rsid w:val="00084A65"/>
    <w:rsid w:val="00084AEF"/>
    <w:rsid w:val="00084D63"/>
    <w:rsid w:val="0008523C"/>
    <w:rsid w:val="0008559A"/>
    <w:rsid w:val="0008656C"/>
    <w:rsid w:val="00086E31"/>
    <w:rsid w:val="000872E7"/>
    <w:rsid w:val="000879E1"/>
    <w:rsid w:val="00087B20"/>
    <w:rsid w:val="000902C2"/>
    <w:rsid w:val="00091A92"/>
    <w:rsid w:val="0009335C"/>
    <w:rsid w:val="00093C49"/>
    <w:rsid w:val="000948FA"/>
    <w:rsid w:val="00094BFF"/>
    <w:rsid w:val="00095A80"/>
    <w:rsid w:val="00096101"/>
    <w:rsid w:val="000965AF"/>
    <w:rsid w:val="00096741"/>
    <w:rsid w:val="00096A1A"/>
    <w:rsid w:val="000973E1"/>
    <w:rsid w:val="0009748D"/>
    <w:rsid w:val="00097DDC"/>
    <w:rsid w:val="000A0EAD"/>
    <w:rsid w:val="000A1402"/>
    <w:rsid w:val="000A1B99"/>
    <w:rsid w:val="000A2082"/>
    <w:rsid w:val="000A20BA"/>
    <w:rsid w:val="000A232E"/>
    <w:rsid w:val="000A262C"/>
    <w:rsid w:val="000A337F"/>
    <w:rsid w:val="000A39D9"/>
    <w:rsid w:val="000A3C8D"/>
    <w:rsid w:val="000A3DFE"/>
    <w:rsid w:val="000A40EC"/>
    <w:rsid w:val="000A4D3C"/>
    <w:rsid w:val="000A54EE"/>
    <w:rsid w:val="000A6A23"/>
    <w:rsid w:val="000A7452"/>
    <w:rsid w:val="000A7BC5"/>
    <w:rsid w:val="000B0A03"/>
    <w:rsid w:val="000B0C45"/>
    <w:rsid w:val="000B0F2F"/>
    <w:rsid w:val="000B13E1"/>
    <w:rsid w:val="000B148B"/>
    <w:rsid w:val="000B16DB"/>
    <w:rsid w:val="000B1C5E"/>
    <w:rsid w:val="000B2282"/>
    <w:rsid w:val="000B25C1"/>
    <w:rsid w:val="000B27E9"/>
    <w:rsid w:val="000B2A11"/>
    <w:rsid w:val="000B2A5B"/>
    <w:rsid w:val="000B2D1E"/>
    <w:rsid w:val="000B2F5F"/>
    <w:rsid w:val="000B3056"/>
    <w:rsid w:val="000B3B91"/>
    <w:rsid w:val="000B403B"/>
    <w:rsid w:val="000B4207"/>
    <w:rsid w:val="000B4B1B"/>
    <w:rsid w:val="000B50C3"/>
    <w:rsid w:val="000B53E1"/>
    <w:rsid w:val="000B5AC9"/>
    <w:rsid w:val="000B5F0A"/>
    <w:rsid w:val="000B67DA"/>
    <w:rsid w:val="000B6D65"/>
    <w:rsid w:val="000B743C"/>
    <w:rsid w:val="000B776A"/>
    <w:rsid w:val="000B78B1"/>
    <w:rsid w:val="000C0584"/>
    <w:rsid w:val="000C058D"/>
    <w:rsid w:val="000C0B83"/>
    <w:rsid w:val="000C1D59"/>
    <w:rsid w:val="000C29AC"/>
    <w:rsid w:val="000C2B09"/>
    <w:rsid w:val="000C30CF"/>
    <w:rsid w:val="000C3658"/>
    <w:rsid w:val="000C3691"/>
    <w:rsid w:val="000C4AE9"/>
    <w:rsid w:val="000C501D"/>
    <w:rsid w:val="000C5589"/>
    <w:rsid w:val="000C5B5B"/>
    <w:rsid w:val="000C5CBA"/>
    <w:rsid w:val="000C5E86"/>
    <w:rsid w:val="000C622A"/>
    <w:rsid w:val="000C66A7"/>
    <w:rsid w:val="000C74BA"/>
    <w:rsid w:val="000C7531"/>
    <w:rsid w:val="000C7BA7"/>
    <w:rsid w:val="000C7C3F"/>
    <w:rsid w:val="000C7DF1"/>
    <w:rsid w:val="000D0464"/>
    <w:rsid w:val="000D09A2"/>
    <w:rsid w:val="000D0BD6"/>
    <w:rsid w:val="000D0C61"/>
    <w:rsid w:val="000D1440"/>
    <w:rsid w:val="000D1DAE"/>
    <w:rsid w:val="000D27AD"/>
    <w:rsid w:val="000D29D1"/>
    <w:rsid w:val="000D2B0A"/>
    <w:rsid w:val="000D2C9B"/>
    <w:rsid w:val="000D3286"/>
    <w:rsid w:val="000D344D"/>
    <w:rsid w:val="000D34F4"/>
    <w:rsid w:val="000D3538"/>
    <w:rsid w:val="000D4000"/>
    <w:rsid w:val="000D40E7"/>
    <w:rsid w:val="000D429E"/>
    <w:rsid w:val="000D570C"/>
    <w:rsid w:val="000D584F"/>
    <w:rsid w:val="000D5C48"/>
    <w:rsid w:val="000D5D1F"/>
    <w:rsid w:val="000D6E5E"/>
    <w:rsid w:val="000D76BC"/>
    <w:rsid w:val="000D7750"/>
    <w:rsid w:val="000D781C"/>
    <w:rsid w:val="000D79A6"/>
    <w:rsid w:val="000D79AD"/>
    <w:rsid w:val="000D7FCA"/>
    <w:rsid w:val="000E071E"/>
    <w:rsid w:val="000E0DEE"/>
    <w:rsid w:val="000E181D"/>
    <w:rsid w:val="000E1BBC"/>
    <w:rsid w:val="000E1E91"/>
    <w:rsid w:val="000E1E9E"/>
    <w:rsid w:val="000E1F1F"/>
    <w:rsid w:val="000E2631"/>
    <w:rsid w:val="000E27AA"/>
    <w:rsid w:val="000E29E3"/>
    <w:rsid w:val="000E337A"/>
    <w:rsid w:val="000E3491"/>
    <w:rsid w:val="000E34FD"/>
    <w:rsid w:val="000E37C9"/>
    <w:rsid w:val="000E3E53"/>
    <w:rsid w:val="000E3E73"/>
    <w:rsid w:val="000E4350"/>
    <w:rsid w:val="000E4376"/>
    <w:rsid w:val="000E4408"/>
    <w:rsid w:val="000E47D0"/>
    <w:rsid w:val="000E5099"/>
    <w:rsid w:val="000E53AB"/>
    <w:rsid w:val="000E5716"/>
    <w:rsid w:val="000E6337"/>
    <w:rsid w:val="000E6BAC"/>
    <w:rsid w:val="000E7A79"/>
    <w:rsid w:val="000F0559"/>
    <w:rsid w:val="000F0EE7"/>
    <w:rsid w:val="000F15B2"/>
    <w:rsid w:val="000F1620"/>
    <w:rsid w:val="000F19DE"/>
    <w:rsid w:val="000F2E1F"/>
    <w:rsid w:val="000F37B0"/>
    <w:rsid w:val="000F4595"/>
    <w:rsid w:val="000F4CB2"/>
    <w:rsid w:val="000F4E44"/>
    <w:rsid w:val="000F4E90"/>
    <w:rsid w:val="000F4F23"/>
    <w:rsid w:val="000F568D"/>
    <w:rsid w:val="000F608E"/>
    <w:rsid w:val="000F6546"/>
    <w:rsid w:val="000F68D0"/>
    <w:rsid w:val="000F6B15"/>
    <w:rsid w:val="000F6C14"/>
    <w:rsid w:val="000F6EAA"/>
    <w:rsid w:val="001000A6"/>
    <w:rsid w:val="0010044F"/>
    <w:rsid w:val="0010170B"/>
    <w:rsid w:val="00101747"/>
    <w:rsid w:val="00101C4F"/>
    <w:rsid w:val="00101D44"/>
    <w:rsid w:val="00102BDC"/>
    <w:rsid w:val="00102C9F"/>
    <w:rsid w:val="001033C4"/>
    <w:rsid w:val="00103612"/>
    <w:rsid w:val="00103917"/>
    <w:rsid w:val="00103FC9"/>
    <w:rsid w:val="001041E4"/>
    <w:rsid w:val="001047AB"/>
    <w:rsid w:val="001068D2"/>
    <w:rsid w:val="001069F2"/>
    <w:rsid w:val="00106EDB"/>
    <w:rsid w:val="001074BA"/>
    <w:rsid w:val="001076AE"/>
    <w:rsid w:val="00107B6B"/>
    <w:rsid w:val="00107E7B"/>
    <w:rsid w:val="00107FAC"/>
    <w:rsid w:val="001103BD"/>
    <w:rsid w:val="0011058F"/>
    <w:rsid w:val="00110B53"/>
    <w:rsid w:val="00111208"/>
    <w:rsid w:val="001115E4"/>
    <w:rsid w:val="0011160A"/>
    <w:rsid w:val="00111808"/>
    <w:rsid w:val="00112147"/>
    <w:rsid w:val="00112220"/>
    <w:rsid w:val="00112235"/>
    <w:rsid w:val="0011225B"/>
    <w:rsid w:val="00112455"/>
    <w:rsid w:val="0011339F"/>
    <w:rsid w:val="00113B8F"/>
    <w:rsid w:val="00113C25"/>
    <w:rsid w:val="00113EC8"/>
    <w:rsid w:val="00114E96"/>
    <w:rsid w:val="001152C7"/>
    <w:rsid w:val="00115698"/>
    <w:rsid w:val="001159DF"/>
    <w:rsid w:val="00115C88"/>
    <w:rsid w:val="00115D3E"/>
    <w:rsid w:val="0011644A"/>
    <w:rsid w:val="001172D6"/>
    <w:rsid w:val="00117332"/>
    <w:rsid w:val="0011784B"/>
    <w:rsid w:val="00117934"/>
    <w:rsid w:val="001204DD"/>
    <w:rsid w:val="0012098B"/>
    <w:rsid w:val="001216D5"/>
    <w:rsid w:val="00122839"/>
    <w:rsid w:val="001237AC"/>
    <w:rsid w:val="001238FD"/>
    <w:rsid w:val="00124E12"/>
    <w:rsid w:val="00124E75"/>
    <w:rsid w:val="00125375"/>
    <w:rsid w:val="001259F8"/>
    <w:rsid w:val="00126011"/>
    <w:rsid w:val="0012673D"/>
    <w:rsid w:val="001269B8"/>
    <w:rsid w:val="00126A31"/>
    <w:rsid w:val="00127099"/>
    <w:rsid w:val="001271DD"/>
    <w:rsid w:val="001272F9"/>
    <w:rsid w:val="00127E97"/>
    <w:rsid w:val="00127F66"/>
    <w:rsid w:val="00130DFB"/>
    <w:rsid w:val="001315CD"/>
    <w:rsid w:val="00132830"/>
    <w:rsid w:val="00132B71"/>
    <w:rsid w:val="00133173"/>
    <w:rsid w:val="001336E7"/>
    <w:rsid w:val="001337A5"/>
    <w:rsid w:val="0013427A"/>
    <w:rsid w:val="00134692"/>
    <w:rsid w:val="001348FE"/>
    <w:rsid w:val="00134A49"/>
    <w:rsid w:val="00134B36"/>
    <w:rsid w:val="00134D55"/>
    <w:rsid w:val="00134FE1"/>
    <w:rsid w:val="0013510E"/>
    <w:rsid w:val="00135A0B"/>
    <w:rsid w:val="00135F21"/>
    <w:rsid w:val="001360F3"/>
    <w:rsid w:val="00136196"/>
    <w:rsid w:val="001362C2"/>
    <w:rsid w:val="0013678C"/>
    <w:rsid w:val="00136955"/>
    <w:rsid w:val="00136E19"/>
    <w:rsid w:val="001371B2"/>
    <w:rsid w:val="00137AB9"/>
    <w:rsid w:val="00137D78"/>
    <w:rsid w:val="0014060C"/>
    <w:rsid w:val="001409A0"/>
    <w:rsid w:val="00140FAD"/>
    <w:rsid w:val="00141E40"/>
    <w:rsid w:val="00141F08"/>
    <w:rsid w:val="00141FF2"/>
    <w:rsid w:val="0014287A"/>
    <w:rsid w:val="00142DE2"/>
    <w:rsid w:val="00142FCA"/>
    <w:rsid w:val="0014307C"/>
    <w:rsid w:val="0014322A"/>
    <w:rsid w:val="001445A3"/>
    <w:rsid w:val="001446D2"/>
    <w:rsid w:val="00144C87"/>
    <w:rsid w:val="001462FC"/>
    <w:rsid w:val="00146688"/>
    <w:rsid w:val="001467B1"/>
    <w:rsid w:val="00146AF7"/>
    <w:rsid w:val="00146F85"/>
    <w:rsid w:val="00147300"/>
    <w:rsid w:val="00147526"/>
    <w:rsid w:val="001478B2"/>
    <w:rsid w:val="00150175"/>
    <w:rsid w:val="001502C8"/>
    <w:rsid w:val="0015045B"/>
    <w:rsid w:val="00150666"/>
    <w:rsid w:val="00150F56"/>
    <w:rsid w:val="00151011"/>
    <w:rsid w:val="001511FC"/>
    <w:rsid w:val="00151224"/>
    <w:rsid w:val="0015130F"/>
    <w:rsid w:val="00151BEE"/>
    <w:rsid w:val="0015208B"/>
    <w:rsid w:val="00152A1C"/>
    <w:rsid w:val="001532BA"/>
    <w:rsid w:val="00153B10"/>
    <w:rsid w:val="00153FED"/>
    <w:rsid w:val="001541DF"/>
    <w:rsid w:val="0015515F"/>
    <w:rsid w:val="001551D9"/>
    <w:rsid w:val="0015528A"/>
    <w:rsid w:val="00155BFD"/>
    <w:rsid w:val="00156ABA"/>
    <w:rsid w:val="00156E57"/>
    <w:rsid w:val="00156FFB"/>
    <w:rsid w:val="00157390"/>
    <w:rsid w:val="00160998"/>
    <w:rsid w:val="00160CD6"/>
    <w:rsid w:val="00160F5F"/>
    <w:rsid w:val="001618C6"/>
    <w:rsid w:val="00161CEE"/>
    <w:rsid w:val="001620EF"/>
    <w:rsid w:val="00162120"/>
    <w:rsid w:val="00162308"/>
    <w:rsid w:val="00163026"/>
    <w:rsid w:val="0016316A"/>
    <w:rsid w:val="00163539"/>
    <w:rsid w:val="0016381F"/>
    <w:rsid w:val="00163D1D"/>
    <w:rsid w:val="00164171"/>
    <w:rsid w:val="00164E58"/>
    <w:rsid w:val="00165033"/>
    <w:rsid w:val="00165171"/>
    <w:rsid w:val="0016563A"/>
    <w:rsid w:val="00165926"/>
    <w:rsid w:val="00165DEE"/>
    <w:rsid w:val="00165E55"/>
    <w:rsid w:val="001660FD"/>
    <w:rsid w:val="001665EB"/>
    <w:rsid w:val="00166731"/>
    <w:rsid w:val="001670EA"/>
    <w:rsid w:val="00167292"/>
    <w:rsid w:val="001674A0"/>
    <w:rsid w:val="001677A8"/>
    <w:rsid w:val="00170A50"/>
    <w:rsid w:val="00170EE5"/>
    <w:rsid w:val="00170FA8"/>
    <w:rsid w:val="0017175C"/>
    <w:rsid w:val="00171EB0"/>
    <w:rsid w:val="001724BF"/>
    <w:rsid w:val="00172804"/>
    <w:rsid w:val="0017390C"/>
    <w:rsid w:val="00174B4D"/>
    <w:rsid w:val="00174FFD"/>
    <w:rsid w:val="00175782"/>
    <w:rsid w:val="0017590B"/>
    <w:rsid w:val="001759CA"/>
    <w:rsid w:val="001759CF"/>
    <w:rsid w:val="00175DE6"/>
    <w:rsid w:val="0017601C"/>
    <w:rsid w:val="00176E00"/>
    <w:rsid w:val="0017726A"/>
    <w:rsid w:val="00177DD3"/>
    <w:rsid w:val="00180278"/>
    <w:rsid w:val="001807F2"/>
    <w:rsid w:val="00181116"/>
    <w:rsid w:val="001818A7"/>
    <w:rsid w:val="00181CD0"/>
    <w:rsid w:val="00182725"/>
    <w:rsid w:val="0018287D"/>
    <w:rsid w:val="001829C8"/>
    <w:rsid w:val="00182E2D"/>
    <w:rsid w:val="001833E9"/>
    <w:rsid w:val="00184599"/>
    <w:rsid w:val="00184F62"/>
    <w:rsid w:val="001855B1"/>
    <w:rsid w:val="001864F7"/>
    <w:rsid w:val="00186904"/>
    <w:rsid w:val="00186B0A"/>
    <w:rsid w:val="00187D8E"/>
    <w:rsid w:val="001905BD"/>
    <w:rsid w:val="00190911"/>
    <w:rsid w:val="00191BFB"/>
    <w:rsid w:val="00191E79"/>
    <w:rsid w:val="00192119"/>
    <w:rsid w:val="00192FE6"/>
    <w:rsid w:val="001935E8"/>
    <w:rsid w:val="0019360B"/>
    <w:rsid w:val="00193986"/>
    <w:rsid w:val="001939DE"/>
    <w:rsid w:val="00193B08"/>
    <w:rsid w:val="00194570"/>
    <w:rsid w:val="00194E5A"/>
    <w:rsid w:val="00196005"/>
    <w:rsid w:val="001962D9"/>
    <w:rsid w:val="001963FA"/>
    <w:rsid w:val="001967BB"/>
    <w:rsid w:val="00196B55"/>
    <w:rsid w:val="00196BF2"/>
    <w:rsid w:val="00196BF4"/>
    <w:rsid w:val="001972DA"/>
    <w:rsid w:val="001976AA"/>
    <w:rsid w:val="00197F75"/>
    <w:rsid w:val="001A0265"/>
    <w:rsid w:val="001A02F6"/>
    <w:rsid w:val="001A06EA"/>
    <w:rsid w:val="001A0B27"/>
    <w:rsid w:val="001A0D1F"/>
    <w:rsid w:val="001A15C6"/>
    <w:rsid w:val="001A15D7"/>
    <w:rsid w:val="001A1B4C"/>
    <w:rsid w:val="001A1E0D"/>
    <w:rsid w:val="001A268B"/>
    <w:rsid w:val="001A32A1"/>
    <w:rsid w:val="001A3DD0"/>
    <w:rsid w:val="001A46BD"/>
    <w:rsid w:val="001A4822"/>
    <w:rsid w:val="001A4C86"/>
    <w:rsid w:val="001A5510"/>
    <w:rsid w:val="001A57E3"/>
    <w:rsid w:val="001A5C7B"/>
    <w:rsid w:val="001A5E19"/>
    <w:rsid w:val="001A620C"/>
    <w:rsid w:val="001A63D8"/>
    <w:rsid w:val="001A72BB"/>
    <w:rsid w:val="001A767F"/>
    <w:rsid w:val="001B01FA"/>
    <w:rsid w:val="001B0832"/>
    <w:rsid w:val="001B0C5F"/>
    <w:rsid w:val="001B0E44"/>
    <w:rsid w:val="001B147A"/>
    <w:rsid w:val="001B1501"/>
    <w:rsid w:val="001B18A7"/>
    <w:rsid w:val="001B1996"/>
    <w:rsid w:val="001B200C"/>
    <w:rsid w:val="001B2762"/>
    <w:rsid w:val="001B2D20"/>
    <w:rsid w:val="001B3541"/>
    <w:rsid w:val="001B36FC"/>
    <w:rsid w:val="001B3740"/>
    <w:rsid w:val="001B385A"/>
    <w:rsid w:val="001B38EE"/>
    <w:rsid w:val="001B38F7"/>
    <w:rsid w:val="001B3ACC"/>
    <w:rsid w:val="001B4120"/>
    <w:rsid w:val="001B41ED"/>
    <w:rsid w:val="001B4607"/>
    <w:rsid w:val="001B46C6"/>
    <w:rsid w:val="001B5466"/>
    <w:rsid w:val="001B6281"/>
    <w:rsid w:val="001B64FF"/>
    <w:rsid w:val="001B716D"/>
    <w:rsid w:val="001B7E0C"/>
    <w:rsid w:val="001C0674"/>
    <w:rsid w:val="001C1405"/>
    <w:rsid w:val="001C16FE"/>
    <w:rsid w:val="001C17E2"/>
    <w:rsid w:val="001C1B93"/>
    <w:rsid w:val="001C226F"/>
    <w:rsid w:val="001C2325"/>
    <w:rsid w:val="001C288F"/>
    <w:rsid w:val="001C38FA"/>
    <w:rsid w:val="001C3DDA"/>
    <w:rsid w:val="001C5040"/>
    <w:rsid w:val="001C5296"/>
    <w:rsid w:val="001C5535"/>
    <w:rsid w:val="001C5749"/>
    <w:rsid w:val="001C66AC"/>
    <w:rsid w:val="001C6754"/>
    <w:rsid w:val="001C6D9B"/>
    <w:rsid w:val="001C71C6"/>
    <w:rsid w:val="001C73FD"/>
    <w:rsid w:val="001C77F0"/>
    <w:rsid w:val="001C7EE4"/>
    <w:rsid w:val="001D0157"/>
    <w:rsid w:val="001D01FC"/>
    <w:rsid w:val="001D0249"/>
    <w:rsid w:val="001D086E"/>
    <w:rsid w:val="001D0D42"/>
    <w:rsid w:val="001D0DE0"/>
    <w:rsid w:val="001D136E"/>
    <w:rsid w:val="001D1A99"/>
    <w:rsid w:val="001D2157"/>
    <w:rsid w:val="001D30C9"/>
    <w:rsid w:val="001D3D7D"/>
    <w:rsid w:val="001D3F5A"/>
    <w:rsid w:val="001D445B"/>
    <w:rsid w:val="001D46A0"/>
    <w:rsid w:val="001D4D52"/>
    <w:rsid w:val="001D50C2"/>
    <w:rsid w:val="001D5326"/>
    <w:rsid w:val="001D5884"/>
    <w:rsid w:val="001D5F9A"/>
    <w:rsid w:val="001D6269"/>
    <w:rsid w:val="001D6A49"/>
    <w:rsid w:val="001D6A6D"/>
    <w:rsid w:val="001D753C"/>
    <w:rsid w:val="001D7CA4"/>
    <w:rsid w:val="001D7E58"/>
    <w:rsid w:val="001E0425"/>
    <w:rsid w:val="001E13B3"/>
    <w:rsid w:val="001E1473"/>
    <w:rsid w:val="001E1CD8"/>
    <w:rsid w:val="001E2DD5"/>
    <w:rsid w:val="001E30A0"/>
    <w:rsid w:val="001E33B7"/>
    <w:rsid w:val="001E3941"/>
    <w:rsid w:val="001E3DE1"/>
    <w:rsid w:val="001E3E52"/>
    <w:rsid w:val="001E4028"/>
    <w:rsid w:val="001E4273"/>
    <w:rsid w:val="001E44C8"/>
    <w:rsid w:val="001E48C4"/>
    <w:rsid w:val="001E4D4F"/>
    <w:rsid w:val="001E54F9"/>
    <w:rsid w:val="001E57CF"/>
    <w:rsid w:val="001E5981"/>
    <w:rsid w:val="001E5CC4"/>
    <w:rsid w:val="001E671E"/>
    <w:rsid w:val="001E6826"/>
    <w:rsid w:val="001E6910"/>
    <w:rsid w:val="001E6E8E"/>
    <w:rsid w:val="001E74BA"/>
    <w:rsid w:val="001E7B9F"/>
    <w:rsid w:val="001F01FB"/>
    <w:rsid w:val="001F0658"/>
    <w:rsid w:val="001F0C29"/>
    <w:rsid w:val="001F0E92"/>
    <w:rsid w:val="001F0EFF"/>
    <w:rsid w:val="001F18F8"/>
    <w:rsid w:val="001F1987"/>
    <w:rsid w:val="001F201D"/>
    <w:rsid w:val="001F21BC"/>
    <w:rsid w:val="001F22D5"/>
    <w:rsid w:val="001F23BD"/>
    <w:rsid w:val="001F3467"/>
    <w:rsid w:val="001F34DA"/>
    <w:rsid w:val="001F4DAC"/>
    <w:rsid w:val="001F5019"/>
    <w:rsid w:val="001F51C5"/>
    <w:rsid w:val="001F5E06"/>
    <w:rsid w:val="001F65B0"/>
    <w:rsid w:val="001F67AA"/>
    <w:rsid w:val="001F6AFD"/>
    <w:rsid w:val="001F738D"/>
    <w:rsid w:val="001F7599"/>
    <w:rsid w:val="00200063"/>
    <w:rsid w:val="00200274"/>
    <w:rsid w:val="00200457"/>
    <w:rsid w:val="00201198"/>
    <w:rsid w:val="002013C1"/>
    <w:rsid w:val="0020199C"/>
    <w:rsid w:val="00201F0F"/>
    <w:rsid w:val="00204264"/>
    <w:rsid w:val="00204A26"/>
    <w:rsid w:val="00204A2A"/>
    <w:rsid w:val="00204B22"/>
    <w:rsid w:val="00204B3A"/>
    <w:rsid w:val="00204D90"/>
    <w:rsid w:val="0020535A"/>
    <w:rsid w:val="002055CB"/>
    <w:rsid w:val="002059EF"/>
    <w:rsid w:val="00205A4B"/>
    <w:rsid w:val="00205BDB"/>
    <w:rsid w:val="00206955"/>
    <w:rsid w:val="00206A79"/>
    <w:rsid w:val="002072E7"/>
    <w:rsid w:val="00210309"/>
    <w:rsid w:val="00210330"/>
    <w:rsid w:val="002109E7"/>
    <w:rsid w:val="00210BE4"/>
    <w:rsid w:val="00211519"/>
    <w:rsid w:val="00211CB7"/>
    <w:rsid w:val="00212227"/>
    <w:rsid w:val="0021224B"/>
    <w:rsid w:val="002127B6"/>
    <w:rsid w:val="00212950"/>
    <w:rsid w:val="00212AE6"/>
    <w:rsid w:val="00212FB8"/>
    <w:rsid w:val="002130CD"/>
    <w:rsid w:val="00213709"/>
    <w:rsid w:val="00213DEA"/>
    <w:rsid w:val="00213E60"/>
    <w:rsid w:val="0021454E"/>
    <w:rsid w:val="002149AF"/>
    <w:rsid w:val="00214A86"/>
    <w:rsid w:val="0021584F"/>
    <w:rsid w:val="00215AAA"/>
    <w:rsid w:val="0021605C"/>
    <w:rsid w:val="00216152"/>
    <w:rsid w:val="002165B4"/>
    <w:rsid w:val="0021683C"/>
    <w:rsid w:val="00216D77"/>
    <w:rsid w:val="00216F5F"/>
    <w:rsid w:val="00217271"/>
    <w:rsid w:val="00220615"/>
    <w:rsid w:val="0022089B"/>
    <w:rsid w:val="00220C44"/>
    <w:rsid w:val="00221985"/>
    <w:rsid w:val="00221EC5"/>
    <w:rsid w:val="0022257D"/>
    <w:rsid w:val="00222A7A"/>
    <w:rsid w:val="00222EDB"/>
    <w:rsid w:val="00222F6B"/>
    <w:rsid w:val="0022421F"/>
    <w:rsid w:val="00224754"/>
    <w:rsid w:val="00224A2C"/>
    <w:rsid w:val="00224DCB"/>
    <w:rsid w:val="00225217"/>
    <w:rsid w:val="002256D9"/>
    <w:rsid w:val="00226577"/>
    <w:rsid w:val="0022687C"/>
    <w:rsid w:val="00226E83"/>
    <w:rsid w:val="00227338"/>
    <w:rsid w:val="00227638"/>
    <w:rsid w:val="002306B0"/>
    <w:rsid w:val="002306F8"/>
    <w:rsid w:val="002307B9"/>
    <w:rsid w:val="002312F4"/>
    <w:rsid w:val="002313A2"/>
    <w:rsid w:val="0023161A"/>
    <w:rsid w:val="00231FC7"/>
    <w:rsid w:val="002321A5"/>
    <w:rsid w:val="00232813"/>
    <w:rsid w:val="00232930"/>
    <w:rsid w:val="00232A95"/>
    <w:rsid w:val="00232C3F"/>
    <w:rsid w:val="00232DD9"/>
    <w:rsid w:val="0023308F"/>
    <w:rsid w:val="002332D2"/>
    <w:rsid w:val="00233396"/>
    <w:rsid w:val="00233403"/>
    <w:rsid w:val="00233440"/>
    <w:rsid w:val="002335C6"/>
    <w:rsid w:val="0023370A"/>
    <w:rsid w:val="00233814"/>
    <w:rsid w:val="00233D0E"/>
    <w:rsid w:val="00234A0E"/>
    <w:rsid w:val="00234BCA"/>
    <w:rsid w:val="00234E13"/>
    <w:rsid w:val="002359C9"/>
    <w:rsid w:val="00236137"/>
    <w:rsid w:val="00236450"/>
    <w:rsid w:val="00236BC2"/>
    <w:rsid w:val="0023765A"/>
    <w:rsid w:val="00237921"/>
    <w:rsid w:val="0023793A"/>
    <w:rsid w:val="00240342"/>
    <w:rsid w:val="00240A04"/>
    <w:rsid w:val="00241311"/>
    <w:rsid w:val="002415F0"/>
    <w:rsid w:val="002418E8"/>
    <w:rsid w:val="00241CC3"/>
    <w:rsid w:val="00241E95"/>
    <w:rsid w:val="00242E22"/>
    <w:rsid w:val="002430B2"/>
    <w:rsid w:val="0024336B"/>
    <w:rsid w:val="0024345D"/>
    <w:rsid w:val="00244194"/>
    <w:rsid w:val="0024424F"/>
    <w:rsid w:val="002444BE"/>
    <w:rsid w:val="00244A6F"/>
    <w:rsid w:val="00244AC1"/>
    <w:rsid w:val="00244D28"/>
    <w:rsid w:val="00244F3D"/>
    <w:rsid w:val="0024500F"/>
    <w:rsid w:val="00245689"/>
    <w:rsid w:val="00245720"/>
    <w:rsid w:val="00245A6F"/>
    <w:rsid w:val="00245ED5"/>
    <w:rsid w:val="00245FD5"/>
    <w:rsid w:val="002467B8"/>
    <w:rsid w:val="00246A4E"/>
    <w:rsid w:val="00246E18"/>
    <w:rsid w:val="00247683"/>
    <w:rsid w:val="002477DF"/>
    <w:rsid w:val="00247DED"/>
    <w:rsid w:val="00250329"/>
    <w:rsid w:val="00251AD6"/>
    <w:rsid w:val="00252C17"/>
    <w:rsid w:val="0025307F"/>
    <w:rsid w:val="002531BE"/>
    <w:rsid w:val="0025331E"/>
    <w:rsid w:val="002533AD"/>
    <w:rsid w:val="00253878"/>
    <w:rsid w:val="00254A1E"/>
    <w:rsid w:val="00254AB1"/>
    <w:rsid w:val="002551BD"/>
    <w:rsid w:val="002568D0"/>
    <w:rsid w:val="00256A85"/>
    <w:rsid w:val="002571BB"/>
    <w:rsid w:val="0026080A"/>
    <w:rsid w:val="00260AEE"/>
    <w:rsid w:val="0026123E"/>
    <w:rsid w:val="00261FAD"/>
    <w:rsid w:val="002621A6"/>
    <w:rsid w:val="00262661"/>
    <w:rsid w:val="00262C3D"/>
    <w:rsid w:val="00262D9D"/>
    <w:rsid w:val="00262E51"/>
    <w:rsid w:val="002632DF"/>
    <w:rsid w:val="00263946"/>
    <w:rsid w:val="00263C94"/>
    <w:rsid w:val="002640BA"/>
    <w:rsid w:val="002645E9"/>
    <w:rsid w:val="00264CC5"/>
    <w:rsid w:val="00264CF2"/>
    <w:rsid w:val="00264DB4"/>
    <w:rsid w:val="002658FC"/>
    <w:rsid w:val="00265D53"/>
    <w:rsid w:val="002667A8"/>
    <w:rsid w:val="00266D81"/>
    <w:rsid w:val="00267587"/>
    <w:rsid w:val="002675C8"/>
    <w:rsid w:val="00267760"/>
    <w:rsid w:val="00267B4F"/>
    <w:rsid w:val="00267E85"/>
    <w:rsid w:val="00271216"/>
    <w:rsid w:val="00271589"/>
    <w:rsid w:val="0027177D"/>
    <w:rsid w:val="00271885"/>
    <w:rsid w:val="00271893"/>
    <w:rsid w:val="00271DC8"/>
    <w:rsid w:val="00271F8F"/>
    <w:rsid w:val="00273177"/>
    <w:rsid w:val="002736A0"/>
    <w:rsid w:val="00273CEE"/>
    <w:rsid w:val="0027455B"/>
    <w:rsid w:val="0027502C"/>
    <w:rsid w:val="00275074"/>
    <w:rsid w:val="00275594"/>
    <w:rsid w:val="002763E9"/>
    <w:rsid w:val="00276736"/>
    <w:rsid w:val="00276B4E"/>
    <w:rsid w:val="00276F4E"/>
    <w:rsid w:val="00277130"/>
    <w:rsid w:val="00277325"/>
    <w:rsid w:val="0027773D"/>
    <w:rsid w:val="002778BD"/>
    <w:rsid w:val="002812DE"/>
    <w:rsid w:val="002815FA"/>
    <w:rsid w:val="002820C1"/>
    <w:rsid w:val="002824C2"/>
    <w:rsid w:val="00283182"/>
    <w:rsid w:val="00284E32"/>
    <w:rsid w:val="002851EB"/>
    <w:rsid w:val="00285510"/>
    <w:rsid w:val="00285BD1"/>
    <w:rsid w:val="00285DE2"/>
    <w:rsid w:val="0028616D"/>
    <w:rsid w:val="00286965"/>
    <w:rsid w:val="00286C1C"/>
    <w:rsid w:val="00287991"/>
    <w:rsid w:val="00287F5C"/>
    <w:rsid w:val="00287F9A"/>
    <w:rsid w:val="00290196"/>
    <w:rsid w:val="002903FF"/>
    <w:rsid w:val="00290CB4"/>
    <w:rsid w:val="0029136E"/>
    <w:rsid w:val="00291821"/>
    <w:rsid w:val="002919DF"/>
    <w:rsid w:val="00291EBA"/>
    <w:rsid w:val="00292399"/>
    <w:rsid w:val="00293BEC"/>
    <w:rsid w:val="00293CE9"/>
    <w:rsid w:val="00294445"/>
    <w:rsid w:val="00294474"/>
    <w:rsid w:val="00294B4D"/>
    <w:rsid w:val="00294BFF"/>
    <w:rsid w:val="0029537E"/>
    <w:rsid w:val="0029582F"/>
    <w:rsid w:val="00295AC7"/>
    <w:rsid w:val="002960D5"/>
    <w:rsid w:val="00296B7C"/>
    <w:rsid w:val="00296C87"/>
    <w:rsid w:val="002970BD"/>
    <w:rsid w:val="002971F8"/>
    <w:rsid w:val="002973A4"/>
    <w:rsid w:val="0029753B"/>
    <w:rsid w:val="00297926"/>
    <w:rsid w:val="002A02C9"/>
    <w:rsid w:val="002A048E"/>
    <w:rsid w:val="002A085B"/>
    <w:rsid w:val="002A0B4A"/>
    <w:rsid w:val="002A1062"/>
    <w:rsid w:val="002A1280"/>
    <w:rsid w:val="002A2012"/>
    <w:rsid w:val="002A22DA"/>
    <w:rsid w:val="002A2413"/>
    <w:rsid w:val="002A2F5E"/>
    <w:rsid w:val="002A2FC4"/>
    <w:rsid w:val="002A352A"/>
    <w:rsid w:val="002A450E"/>
    <w:rsid w:val="002A5DF6"/>
    <w:rsid w:val="002A607D"/>
    <w:rsid w:val="002A631D"/>
    <w:rsid w:val="002A7808"/>
    <w:rsid w:val="002A7CD1"/>
    <w:rsid w:val="002B132E"/>
    <w:rsid w:val="002B1499"/>
    <w:rsid w:val="002B1619"/>
    <w:rsid w:val="002B2813"/>
    <w:rsid w:val="002B2D29"/>
    <w:rsid w:val="002B2F2F"/>
    <w:rsid w:val="002B3B31"/>
    <w:rsid w:val="002B3BBD"/>
    <w:rsid w:val="002B4D2C"/>
    <w:rsid w:val="002B6461"/>
    <w:rsid w:val="002B66E3"/>
    <w:rsid w:val="002B6857"/>
    <w:rsid w:val="002B74CE"/>
    <w:rsid w:val="002C045B"/>
    <w:rsid w:val="002C0854"/>
    <w:rsid w:val="002C0A1B"/>
    <w:rsid w:val="002C0C4B"/>
    <w:rsid w:val="002C0DB9"/>
    <w:rsid w:val="002C13E6"/>
    <w:rsid w:val="002C1414"/>
    <w:rsid w:val="002C1BE0"/>
    <w:rsid w:val="002C1EEA"/>
    <w:rsid w:val="002C2147"/>
    <w:rsid w:val="002C3161"/>
    <w:rsid w:val="002C3640"/>
    <w:rsid w:val="002C47AD"/>
    <w:rsid w:val="002C49A8"/>
    <w:rsid w:val="002C5510"/>
    <w:rsid w:val="002C581B"/>
    <w:rsid w:val="002C6034"/>
    <w:rsid w:val="002C635B"/>
    <w:rsid w:val="002C68D2"/>
    <w:rsid w:val="002C6B55"/>
    <w:rsid w:val="002C7276"/>
    <w:rsid w:val="002C7522"/>
    <w:rsid w:val="002C770F"/>
    <w:rsid w:val="002C77CB"/>
    <w:rsid w:val="002C7CF6"/>
    <w:rsid w:val="002C7CFF"/>
    <w:rsid w:val="002C7FF3"/>
    <w:rsid w:val="002D094A"/>
    <w:rsid w:val="002D0A48"/>
    <w:rsid w:val="002D0BC6"/>
    <w:rsid w:val="002D1184"/>
    <w:rsid w:val="002D12DB"/>
    <w:rsid w:val="002D17C5"/>
    <w:rsid w:val="002D1D66"/>
    <w:rsid w:val="002D2462"/>
    <w:rsid w:val="002D2D9F"/>
    <w:rsid w:val="002D365F"/>
    <w:rsid w:val="002D3853"/>
    <w:rsid w:val="002D412C"/>
    <w:rsid w:val="002D448B"/>
    <w:rsid w:val="002D51DF"/>
    <w:rsid w:val="002D598D"/>
    <w:rsid w:val="002D62CF"/>
    <w:rsid w:val="002D6396"/>
    <w:rsid w:val="002D63D7"/>
    <w:rsid w:val="002D6457"/>
    <w:rsid w:val="002D6892"/>
    <w:rsid w:val="002D68C2"/>
    <w:rsid w:val="002D7C86"/>
    <w:rsid w:val="002E0692"/>
    <w:rsid w:val="002E0742"/>
    <w:rsid w:val="002E0F78"/>
    <w:rsid w:val="002E1371"/>
    <w:rsid w:val="002E152D"/>
    <w:rsid w:val="002E15A6"/>
    <w:rsid w:val="002E16BC"/>
    <w:rsid w:val="002E1D74"/>
    <w:rsid w:val="002E1F17"/>
    <w:rsid w:val="002E21A5"/>
    <w:rsid w:val="002E2943"/>
    <w:rsid w:val="002E299E"/>
    <w:rsid w:val="002E2AFC"/>
    <w:rsid w:val="002E2CF1"/>
    <w:rsid w:val="002E2E47"/>
    <w:rsid w:val="002E333B"/>
    <w:rsid w:val="002E344D"/>
    <w:rsid w:val="002E34AF"/>
    <w:rsid w:val="002E39F0"/>
    <w:rsid w:val="002E3D5C"/>
    <w:rsid w:val="002E4AAC"/>
    <w:rsid w:val="002E4D5C"/>
    <w:rsid w:val="002E4FAF"/>
    <w:rsid w:val="002E53DE"/>
    <w:rsid w:val="002E563B"/>
    <w:rsid w:val="002E62D2"/>
    <w:rsid w:val="002E6ECC"/>
    <w:rsid w:val="002E734F"/>
    <w:rsid w:val="002E7452"/>
    <w:rsid w:val="002E74AF"/>
    <w:rsid w:val="002E758C"/>
    <w:rsid w:val="002F0133"/>
    <w:rsid w:val="002F0C40"/>
    <w:rsid w:val="002F1038"/>
    <w:rsid w:val="002F17C3"/>
    <w:rsid w:val="002F195F"/>
    <w:rsid w:val="002F1D19"/>
    <w:rsid w:val="002F200A"/>
    <w:rsid w:val="002F22FF"/>
    <w:rsid w:val="002F28AA"/>
    <w:rsid w:val="002F2D8F"/>
    <w:rsid w:val="002F3311"/>
    <w:rsid w:val="002F4639"/>
    <w:rsid w:val="002F4C45"/>
    <w:rsid w:val="002F5BE4"/>
    <w:rsid w:val="002F5D1F"/>
    <w:rsid w:val="002F6212"/>
    <w:rsid w:val="002F62FA"/>
    <w:rsid w:val="002F654A"/>
    <w:rsid w:val="002F6776"/>
    <w:rsid w:val="002F68E4"/>
    <w:rsid w:val="002F695B"/>
    <w:rsid w:val="002F72AE"/>
    <w:rsid w:val="002F72DA"/>
    <w:rsid w:val="002F76B1"/>
    <w:rsid w:val="002F7A1D"/>
    <w:rsid w:val="002F7D66"/>
    <w:rsid w:val="002F7DBE"/>
    <w:rsid w:val="00300397"/>
    <w:rsid w:val="00300756"/>
    <w:rsid w:val="0030090B"/>
    <w:rsid w:val="00300C10"/>
    <w:rsid w:val="00300D47"/>
    <w:rsid w:val="0030157F"/>
    <w:rsid w:val="003019B5"/>
    <w:rsid w:val="003025A9"/>
    <w:rsid w:val="00302AE8"/>
    <w:rsid w:val="00302B92"/>
    <w:rsid w:val="00302BB1"/>
    <w:rsid w:val="003030F0"/>
    <w:rsid w:val="00303D22"/>
    <w:rsid w:val="00303E1E"/>
    <w:rsid w:val="00303E3D"/>
    <w:rsid w:val="0030404B"/>
    <w:rsid w:val="00304210"/>
    <w:rsid w:val="00304541"/>
    <w:rsid w:val="003048D7"/>
    <w:rsid w:val="00304A1B"/>
    <w:rsid w:val="00304AD2"/>
    <w:rsid w:val="00304EAA"/>
    <w:rsid w:val="00305297"/>
    <w:rsid w:val="003062E6"/>
    <w:rsid w:val="003068B6"/>
    <w:rsid w:val="00306DE9"/>
    <w:rsid w:val="003071F6"/>
    <w:rsid w:val="00307E3B"/>
    <w:rsid w:val="00307FE0"/>
    <w:rsid w:val="003107EB"/>
    <w:rsid w:val="00310919"/>
    <w:rsid w:val="00310E66"/>
    <w:rsid w:val="00310F5F"/>
    <w:rsid w:val="0031113C"/>
    <w:rsid w:val="00311297"/>
    <w:rsid w:val="00311C08"/>
    <w:rsid w:val="00312404"/>
    <w:rsid w:val="003125E0"/>
    <w:rsid w:val="00312ECE"/>
    <w:rsid w:val="0031393C"/>
    <w:rsid w:val="0031394F"/>
    <w:rsid w:val="00313CB0"/>
    <w:rsid w:val="00313D3D"/>
    <w:rsid w:val="00313F96"/>
    <w:rsid w:val="0031421E"/>
    <w:rsid w:val="00314B0A"/>
    <w:rsid w:val="00314D90"/>
    <w:rsid w:val="003150CE"/>
    <w:rsid w:val="00315AAB"/>
    <w:rsid w:val="00317073"/>
    <w:rsid w:val="003175E1"/>
    <w:rsid w:val="00320299"/>
    <w:rsid w:val="00320773"/>
    <w:rsid w:val="0032106D"/>
    <w:rsid w:val="00321154"/>
    <w:rsid w:val="003211B0"/>
    <w:rsid w:val="003211D1"/>
    <w:rsid w:val="003216FA"/>
    <w:rsid w:val="0032185D"/>
    <w:rsid w:val="00321EDA"/>
    <w:rsid w:val="00321FC5"/>
    <w:rsid w:val="003221A5"/>
    <w:rsid w:val="003224AA"/>
    <w:rsid w:val="003224E7"/>
    <w:rsid w:val="00323BD1"/>
    <w:rsid w:val="003244E8"/>
    <w:rsid w:val="00324840"/>
    <w:rsid w:val="0032580D"/>
    <w:rsid w:val="003259A3"/>
    <w:rsid w:val="00325D7A"/>
    <w:rsid w:val="00326145"/>
    <w:rsid w:val="0032683D"/>
    <w:rsid w:val="00327163"/>
    <w:rsid w:val="00327305"/>
    <w:rsid w:val="00327531"/>
    <w:rsid w:val="00327E31"/>
    <w:rsid w:val="00330187"/>
    <w:rsid w:val="003304D9"/>
    <w:rsid w:val="00331C77"/>
    <w:rsid w:val="00331DB6"/>
    <w:rsid w:val="00331EBD"/>
    <w:rsid w:val="00331F96"/>
    <w:rsid w:val="0033236C"/>
    <w:rsid w:val="00332424"/>
    <w:rsid w:val="00332B55"/>
    <w:rsid w:val="003336B9"/>
    <w:rsid w:val="0033476C"/>
    <w:rsid w:val="003349EF"/>
    <w:rsid w:val="003351FC"/>
    <w:rsid w:val="00335EA8"/>
    <w:rsid w:val="003363DD"/>
    <w:rsid w:val="00337810"/>
    <w:rsid w:val="00337BCB"/>
    <w:rsid w:val="00340361"/>
    <w:rsid w:val="00340412"/>
    <w:rsid w:val="00340795"/>
    <w:rsid w:val="0034111C"/>
    <w:rsid w:val="0034124F"/>
    <w:rsid w:val="003413BF"/>
    <w:rsid w:val="00341947"/>
    <w:rsid w:val="00341E60"/>
    <w:rsid w:val="0034217F"/>
    <w:rsid w:val="00342468"/>
    <w:rsid w:val="0034282B"/>
    <w:rsid w:val="00342AD2"/>
    <w:rsid w:val="003436C7"/>
    <w:rsid w:val="00343954"/>
    <w:rsid w:val="00344A68"/>
    <w:rsid w:val="00344BB1"/>
    <w:rsid w:val="00344BCA"/>
    <w:rsid w:val="00344CB1"/>
    <w:rsid w:val="00345405"/>
    <w:rsid w:val="00345A20"/>
    <w:rsid w:val="00345DDD"/>
    <w:rsid w:val="00345F20"/>
    <w:rsid w:val="003469E7"/>
    <w:rsid w:val="00346CAB"/>
    <w:rsid w:val="00346D7E"/>
    <w:rsid w:val="00346FED"/>
    <w:rsid w:val="003472CD"/>
    <w:rsid w:val="003501B6"/>
    <w:rsid w:val="00351E01"/>
    <w:rsid w:val="003521F0"/>
    <w:rsid w:val="003522D7"/>
    <w:rsid w:val="00352799"/>
    <w:rsid w:val="00352968"/>
    <w:rsid w:val="0035298B"/>
    <w:rsid w:val="00352BEB"/>
    <w:rsid w:val="00352D21"/>
    <w:rsid w:val="00352E68"/>
    <w:rsid w:val="00352F4C"/>
    <w:rsid w:val="00353004"/>
    <w:rsid w:val="0035335A"/>
    <w:rsid w:val="00353A6A"/>
    <w:rsid w:val="0035443D"/>
    <w:rsid w:val="00354517"/>
    <w:rsid w:val="00354AA2"/>
    <w:rsid w:val="00354FEE"/>
    <w:rsid w:val="00355544"/>
    <w:rsid w:val="003561AE"/>
    <w:rsid w:val="00356275"/>
    <w:rsid w:val="00356C0B"/>
    <w:rsid w:val="00356C4A"/>
    <w:rsid w:val="00357B9C"/>
    <w:rsid w:val="00357BA1"/>
    <w:rsid w:val="00357C0C"/>
    <w:rsid w:val="0036005B"/>
    <w:rsid w:val="003601D2"/>
    <w:rsid w:val="0036110E"/>
    <w:rsid w:val="00361412"/>
    <w:rsid w:val="003615CA"/>
    <w:rsid w:val="00362E86"/>
    <w:rsid w:val="00363B2C"/>
    <w:rsid w:val="00363B58"/>
    <w:rsid w:val="00363FDC"/>
    <w:rsid w:val="003642A6"/>
    <w:rsid w:val="00364704"/>
    <w:rsid w:val="00364763"/>
    <w:rsid w:val="0036484B"/>
    <w:rsid w:val="00365594"/>
    <w:rsid w:val="00365C3D"/>
    <w:rsid w:val="00365CE2"/>
    <w:rsid w:val="00366C1B"/>
    <w:rsid w:val="00367337"/>
    <w:rsid w:val="00367367"/>
    <w:rsid w:val="00367FD8"/>
    <w:rsid w:val="0037004E"/>
    <w:rsid w:val="00370B63"/>
    <w:rsid w:val="00370BE1"/>
    <w:rsid w:val="00370FCC"/>
    <w:rsid w:val="003711AF"/>
    <w:rsid w:val="003720A4"/>
    <w:rsid w:val="0037267C"/>
    <w:rsid w:val="0037280C"/>
    <w:rsid w:val="00372E90"/>
    <w:rsid w:val="003732BD"/>
    <w:rsid w:val="003735C6"/>
    <w:rsid w:val="00374065"/>
    <w:rsid w:val="00374848"/>
    <w:rsid w:val="00374957"/>
    <w:rsid w:val="00374D5F"/>
    <w:rsid w:val="00374FEA"/>
    <w:rsid w:val="00375335"/>
    <w:rsid w:val="003757A1"/>
    <w:rsid w:val="003757EC"/>
    <w:rsid w:val="00375D09"/>
    <w:rsid w:val="00375DCD"/>
    <w:rsid w:val="003762DC"/>
    <w:rsid w:val="003767E7"/>
    <w:rsid w:val="00376860"/>
    <w:rsid w:val="00376AA0"/>
    <w:rsid w:val="00376BA4"/>
    <w:rsid w:val="0037739D"/>
    <w:rsid w:val="0037751C"/>
    <w:rsid w:val="00377D61"/>
    <w:rsid w:val="0038028D"/>
    <w:rsid w:val="003803DC"/>
    <w:rsid w:val="00380B66"/>
    <w:rsid w:val="00380F25"/>
    <w:rsid w:val="00380F3F"/>
    <w:rsid w:val="00381953"/>
    <w:rsid w:val="00381E8A"/>
    <w:rsid w:val="0038219D"/>
    <w:rsid w:val="00382232"/>
    <w:rsid w:val="003827BE"/>
    <w:rsid w:val="003827EF"/>
    <w:rsid w:val="00382F1A"/>
    <w:rsid w:val="00382F9A"/>
    <w:rsid w:val="00383282"/>
    <w:rsid w:val="00383422"/>
    <w:rsid w:val="00383658"/>
    <w:rsid w:val="0038412E"/>
    <w:rsid w:val="00384A4B"/>
    <w:rsid w:val="00385845"/>
    <w:rsid w:val="00386053"/>
    <w:rsid w:val="0038652A"/>
    <w:rsid w:val="003867B3"/>
    <w:rsid w:val="0038711B"/>
    <w:rsid w:val="00387459"/>
    <w:rsid w:val="0038771D"/>
    <w:rsid w:val="00390389"/>
    <w:rsid w:val="00390935"/>
    <w:rsid w:val="00391CD2"/>
    <w:rsid w:val="0039241F"/>
    <w:rsid w:val="00392491"/>
    <w:rsid w:val="00392B82"/>
    <w:rsid w:val="003935B0"/>
    <w:rsid w:val="003936F4"/>
    <w:rsid w:val="00393A45"/>
    <w:rsid w:val="00393C63"/>
    <w:rsid w:val="00393C85"/>
    <w:rsid w:val="00393E44"/>
    <w:rsid w:val="00394301"/>
    <w:rsid w:val="003944AC"/>
    <w:rsid w:val="00395756"/>
    <w:rsid w:val="0039747B"/>
    <w:rsid w:val="00397598"/>
    <w:rsid w:val="00397AB6"/>
    <w:rsid w:val="00397ACA"/>
    <w:rsid w:val="003A10C3"/>
    <w:rsid w:val="003A130E"/>
    <w:rsid w:val="003A1B8A"/>
    <w:rsid w:val="003A495D"/>
    <w:rsid w:val="003A4A40"/>
    <w:rsid w:val="003A4C7C"/>
    <w:rsid w:val="003A541A"/>
    <w:rsid w:val="003A5576"/>
    <w:rsid w:val="003A5611"/>
    <w:rsid w:val="003A5844"/>
    <w:rsid w:val="003A58B9"/>
    <w:rsid w:val="003A597F"/>
    <w:rsid w:val="003A71A8"/>
    <w:rsid w:val="003A71D2"/>
    <w:rsid w:val="003A725B"/>
    <w:rsid w:val="003A78E6"/>
    <w:rsid w:val="003A7B2A"/>
    <w:rsid w:val="003A7DE0"/>
    <w:rsid w:val="003B00CA"/>
    <w:rsid w:val="003B030B"/>
    <w:rsid w:val="003B0432"/>
    <w:rsid w:val="003B0821"/>
    <w:rsid w:val="003B0BE9"/>
    <w:rsid w:val="003B0C8B"/>
    <w:rsid w:val="003B0E2D"/>
    <w:rsid w:val="003B0F4B"/>
    <w:rsid w:val="003B138D"/>
    <w:rsid w:val="003B2E9B"/>
    <w:rsid w:val="003B2F8D"/>
    <w:rsid w:val="003B3ABD"/>
    <w:rsid w:val="003B3C64"/>
    <w:rsid w:val="003B3EFC"/>
    <w:rsid w:val="003B4387"/>
    <w:rsid w:val="003B4FAA"/>
    <w:rsid w:val="003B547A"/>
    <w:rsid w:val="003B574B"/>
    <w:rsid w:val="003B5D24"/>
    <w:rsid w:val="003B60A9"/>
    <w:rsid w:val="003B62F3"/>
    <w:rsid w:val="003B6EC0"/>
    <w:rsid w:val="003B75B9"/>
    <w:rsid w:val="003B7B9D"/>
    <w:rsid w:val="003C087B"/>
    <w:rsid w:val="003C09FC"/>
    <w:rsid w:val="003C0BBB"/>
    <w:rsid w:val="003C0DA2"/>
    <w:rsid w:val="003C0DC9"/>
    <w:rsid w:val="003C1861"/>
    <w:rsid w:val="003C1A18"/>
    <w:rsid w:val="003C1B8B"/>
    <w:rsid w:val="003C1F70"/>
    <w:rsid w:val="003C327E"/>
    <w:rsid w:val="003C3870"/>
    <w:rsid w:val="003C3B67"/>
    <w:rsid w:val="003C406A"/>
    <w:rsid w:val="003C40F6"/>
    <w:rsid w:val="003C41E9"/>
    <w:rsid w:val="003C4478"/>
    <w:rsid w:val="003C50A7"/>
    <w:rsid w:val="003C5C41"/>
    <w:rsid w:val="003C6160"/>
    <w:rsid w:val="003C669D"/>
    <w:rsid w:val="003C66A1"/>
    <w:rsid w:val="003C6877"/>
    <w:rsid w:val="003C7062"/>
    <w:rsid w:val="003C7461"/>
    <w:rsid w:val="003C75F5"/>
    <w:rsid w:val="003C761B"/>
    <w:rsid w:val="003C76C9"/>
    <w:rsid w:val="003C7A2F"/>
    <w:rsid w:val="003D0788"/>
    <w:rsid w:val="003D1162"/>
    <w:rsid w:val="003D12DD"/>
    <w:rsid w:val="003D132A"/>
    <w:rsid w:val="003D1517"/>
    <w:rsid w:val="003D18AE"/>
    <w:rsid w:val="003D1D50"/>
    <w:rsid w:val="003D232D"/>
    <w:rsid w:val="003D286B"/>
    <w:rsid w:val="003D2938"/>
    <w:rsid w:val="003D32FD"/>
    <w:rsid w:val="003D3FBA"/>
    <w:rsid w:val="003D402B"/>
    <w:rsid w:val="003D40F4"/>
    <w:rsid w:val="003D4CDD"/>
    <w:rsid w:val="003D4CEB"/>
    <w:rsid w:val="003D4F30"/>
    <w:rsid w:val="003D544F"/>
    <w:rsid w:val="003D54B0"/>
    <w:rsid w:val="003D607D"/>
    <w:rsid w:val="003D6ADC"/>
    <w:rsid w:val="003D7452"/>
    <w:rsid w:val="003D764F"/>
    <w:rsid w:val="003D76EF"/>
    <w:rsid w:val="003E0042"/>
    <w:rsid w:val="003E0667"/>
    <w:rsid w:val="003E0BCE"/>
    <w:rsid w:val="003E0DF3"/>
    <w:rsid w:val="003E13E0"/>
    <w:rsid w:val="003E1660"/>
    <w:rsid w:val="003E18E8"/>
    <w:rsid w:val="003E1CD1"/>
    <w:rsid w:val="003E2A2D"/>
    <w:rsid w:val="003E2A36"/>
    <w:rsid w:val="003E34FD"/>
    <w:rsid w:val="003E47D4"/>
    <w:rsid w:val="003E50B9"/>
    <w:rsid w:val="003E5746"/>
    <w:rsid w:val="003E5A72"/>
    <w:rsid w:val="003E5CEE"/>
    <w:rsid w:val="003E64A9"/>
    <w:rsid w:val="003E7905"/>
    <w:rsid w:val="003E7EAB"/>
    <w:rsid w:val="003E7FA9"/>
    <w:rsid w:val="003F0336"/>
    <w:rsid w:val="003F07FC"/>
    <w:rsid w:val="003F094D"/>
    <w:rsid w:val="003F1F9F"/>
    <w:rsid w:val="003F1FA9"/>
    <w:rsid w:val="003F216A"/>
    <w:rsid w:val="003F22D5"/>
    <w:rsid w:val="003F27D2"/>
    <w:rsid w:val="003F3272"/>
    <w:rsid w:val="003F3765"/>
    <w:rsid w:val="003F3DC6"/>
    <w:rsid w:val="003F3FCC"/>
    <w:rsid w:val="003F48C5"/>
    <w:rsid w:val="003F4E94"/>
    <w:rsid w:val="003F5547"/>
    <w:rsid w:val="003F5C40"/>
    <w:rsid w:val="003F5F28"/>
    <w:rsid w:val="003F6A72"/>
    <w:rsid w:val="003F6E12"/>
    <w:rsid w:val="003F6F8B"/>
    <w:rsid w:val="003F75ED"/>
    <w:rsid w:val="004002B7"/>
    <w:rsid w:val="0040066E"/>
    <w:rsid w:val="00400F31"/>
    <w:rsid w:val="004013DB"/>
    <w:rsid w:val="004023BA"/>
    <w:rsid w:val="00402C6C"/>
    <w:rsid w:val="00403078"/>
    <w:rsid w:val="004035E8"/>
    <w:rsid w:val="00403B14"/>
    <w:rsid w:val="00404C66"/>
    <w:rsid w:val="00405159"/>
    <w:rsid w:val="00405485"/>
    <w:rsid w:val="00406B4D"/>
    <w:rsid w:val="00407646"/>
    <w:rsid w:val="00407745"/>
    <w:rsid w:val="00407C82"/>
    <w:rsid w:val="004115DB"/>
    <w:rsid w:val="004122A6"/>
    <w:rsid w:val="00412F23"/>
    <w:rsid w:val="004132F5"/>
    <w:rsid w:val="00413906"/>
    <w:rsid w:val="00413CCB"/>
    <w:rsid w:val="0041443C"/>
    <w:rsid w:val="00414707"/>
    <w:rsid w:val="0041488F"/>
    <w:rsid w:val="004154F7"/>
    <w:rsid w:val="0041562A"/>
    <w:rsid w:val="00415848"/>
    <w:rsid w:val="004161BB"/>
    <w:rsid w:val="004164D1"/>
    <w:rsid w:val="00416D44"/>
    <w:rsid w:val="00416DE2"/>
    <w:rsid w:val="0041714E"/>
    <w:rsid w:val="004176FF"/>
    <w:rsid w:val="00417810"/>
    <w:rsid w:val="00417A1E"/>
    <w:rsid w:val="00417A7C"/>
    <w:rsid w:val="0042128B"/>
    <w:rsid w:val="00421294"/>
    <w:rsid w:val="004214F2"/>
    <w:rsid w:val="00421A27"/>
    <w:rsid w:val="00421D0A"/>
    <w:rsid w:val="004226C3"/>
    <w:rsid w:val="004228BA"/>
    <w:rsid w:val="00422D9E"/>
    <w:rsid w:val="00423493"/>
    <w:rsid w:val="00423520"/>
    <w:rsid w:val="00423B34"/>
    <w:rsid w:val="004241C5"/>
    <w:rsid w:val="00424FA7"/>
    <w:rsid w:val="004257E8"/>
    <w:rsid w:val="00425D2C"/>
    <w:rsid w:val="00426505"/>
    <w:rsid w:val="00426A87"/>
    <w:rsid w:val="00427007"/>
    <w:rsid w:val="004309D8"/>
    <w:rsid w:val="00431094"/>
    <w:rsid w:val="004313D1"/>
    <w:rsid w:val="00432110"/>
    <w:rsid w:val="004328EE"/>
    <w:rsid w:val="0043308E"/>
    <w:rsid w:val="004331A3"/>
    <w:rsid w:val="00433EBE"/>
    <w:rsid w:val="00434406"/>
    <w:rsid w:val="0043446D"/>
    <w:rsid w:val="00434EDC"/>
    <w:rsid w:val="00436AE7"/>
    <w:rsid w:val="004374BF"/>
    <w:rsid w:val="00437CBE"/>
    <w:rsid w:val="00437CF5"/>
    <w:rsid w:val="00440853"/>
    <w:rsid w:val="00440A4E"/>
    <w:rsid w:val="00440BD2"/>
    <w:rsid w:val="00440FED"/>
    <w:rsid w:val="004410BC"/>
    <w:rsid w:val="004416AD"/>
    <w:rsid w:val="00441B92"/>
    <w:rsid w:val="00441C5C"/>
    <w:rsid w:val="004421DF"/>
    <w:rsid w:val="004422B1"/>
    <w:rsid w:val="00442C7E"/>
    <w:rsid w:val="00442EF7"/>
    <w:rsid w:val="00443A9F"/>
    <w:rsid w:val="0044421E"/>
    <w:rsid w:val="0044474B"/>
    <w:rsid w:val="004447D9"/>
    <w:rsid w:val="00444E46"/>
    <w:rsid w:val="0044508F"/>
    <w:rsid w:val="00445D3E"/>
    <w:rsid w:val="00445FF7"/>
    <w:rsid w:val="00446D6D"/>
    <w:rsid w:val="00447C86"/>
    <w:rsid w:val="00447E07"/>
    <w:rsid w:val="004508A8"/>
    <w:rsid w:val="00451BAE"/>
    <w:rsid w:val="00452967"/>
    <w:rsid w:val="00452CA7"/>
    <w:rsid w:val="004530B9"/>
    <w:rsid w:val="00453341"/>
    <w:rsid w:val="00453F02"/>
    <w:rsid w:val="004545C6"/>
    <w:rsid w:val="00454DCA"/>
    <w:rsid w:val="00454E26"/>
    <w:rsid w:val="004556E2"/>
    <w:rsid w:val="00456544"/>
    <w:rsid w:val="00456649"/>
    <w:rsid w:val="004567B7"/>
    <w:rsid w:val="004567DC"/>
    <w:rsid w:val="00456856"/>
    <w:rsid w:val="00456FCA"/>
    <w:rsid w:val="00457115"/>
    <w:rsid w:val="004571EF"/>
    <w:rsid w:val="004574B8"/>
    <w:rsid w:val="0046047A"/>
    <w:rsid w:val="004608C7"/>
    <w:rsid w:val="00460D14"/>
    <w:rsid w:val="004611A5"/>
    <w:rsid w:val="00461210"/>
    <w:rsid w:val="0046159E"/>
    <w:rsid w:val="00461700"/>
    <w:rsid w:val="00461A1C"/>
    <w:rsid w:val="00461AAC"/>
    <w:rsid w:val="00462490"/>
    <w:rsid w:val="004627EB"/>
    <w:rsid w:val="00462AC9"/>
    <w:rsid w:val="00463DC3"/>
    <w:rsid w:val="00463DF0"/>
    <w:rsid w:val="0046434D"/>
    <w:rsid w:val="00464443"/>
    <w:rsid w:val="00464D12"/>
    <w:rsid w:val="00464E8E"/>
    <w:rsid w:val="00464EBE"/>
    <w:rsid w:val="00465299"/>
    <w:rsid w:val="00466390"/>
    <w:rsid w:val="00466A0F"/>
    <w:rsid w:val="0046795B"/>
    <w:rsid w:val="00467BE4"/>
    <w:rsid w:val="00467C93"/>
    <w:rsid w:val="004708C0"/>
    <w:rsid w:val="00470E8B"/>
    <w:rsid w:val="0047115F"/>
    <w:rsid w:val="004713F1"/>
    <w:rsid w:val="004715CB"/>
    <w:rsid w:val="00471863"/>
    <w:rsid w:val="0047191F"/>
    <w:rsid w:val="004727CA"/>
    <w:rsid w:val="0047290B"/>
    <w:rsid w:val="00473777"/>
    <w:rsid w:val="00473A14"/>
    <w:rsid w:val="00473D6C"/>
    <w:rsid w:val="00473F27"/>
    <w:rsid w:val="004743E7"/>
    <w:rsid w:val="004745A9"/>
    <w:rsid w:val="00474871"/>
    <w:rsid w:val="00474CA8"/>
    <w:rsid w:val="00474E43"/>
    <w:rsid w:val="00475CC3"/>
    <w:rsid w:val="0047636C"/>
    <w:rsid w:val="004766DA"/>
    <w:rsid w:val="00476A55"/>
    <w:rsid w:val="00477C48"/>
    <w:rsid w:val="0048002C"/>
    <w:rsid w:val="0048076D"/>
    <w:rsid w:val="00480905"/>
    <w:rsid w:val="0048091F"/>
    <w:rsid w:val="0048134D"/>
    <w:rsid w:val="00481624"/>
    <w:rsid w:val="00481765"/>
    <w:rsid w:val="00481B1A"/>
    <w:rsid w:val="00481D90"/>
    <w:rsid w:val="00481E15"/>
    <w:rsid w:val="00482700"/>
    <w:rsid w:val="004829B3"/>
    <w:rsid w:val="00482C87"/>
    <w:rsid w:val="00482CD4"/>
    <w:rsid w:val="00483209"/>
    <w:rsid w:val="00483261"/>
    <w:rsid w:val="0048328A"/>
    <w:rsid w:val="00483CD0"/>
    <w:rsid w:val="00484377"/>
    <w:rsid w:val="004845F0"/>
    <w:rsid w:val="00484F9C"/>
    <w:rsid w:val="00485B23"/>
    <w:rsid w:val="00485B32"/>
    <w:rsid w:val="00485B50"/>
    <w:rsid w:val="00485C32"/>
    <w:rsid w:val="00486953"/>
    <w:rsid w:val="004874E4"/>
    <w:rsid w:val="00487975"/>
    <w:rsid w:val="0049070D"/>
    <w:rsid w:val="00490744"/>
    <w:rsid w:val="00490776"/>
    <w:rsid w:val="00490A39"/>
    <w:rsid w:val="00490E82"/>
    <w:rsid w:val="004913C7"/>
    <w:rsid w:val="00491A8F"/>
    <w:rsid w:val="00491BE4"/>
    <w:rsid w:val="00491DB2"/>
    <w:rsid w:val="00492549"/>
    <w:rsid w:val="00492877"/>
    <w:rsid w:val="00493AFB"/>
    <w:rsid w:val="00493B55"/>
    <w:rsid w:val="00494194"/>
    <w:rsid w:val="00494C49"/>
    <w:rsid w:val="0049543B"/>
    <w:rsid w:val="00495A3A"/>
    <w:rsid w:val="00495BA6"/>
    <w:rsid w:val="00495EB7"/>
    <w:rsid w:val="0049601F"/>
    <w:rsid w:val="00496024"/>
    <w:rsid w:val="00496DC2"/>
    <w:rsid w:val="00496E75"/>
    <w:rsid w:val="00497582"/>
    <w:rsid w:val="00497E99"/>
    <w:rsid w:val="004A014C"/>
    <w:rsid w:val="004A0902"/>
    <w:rsid w:val="004A0AA8"/>
    <w:rsid w:val="004A0CDB"/>
    <w:rsid w:val="004A0ECF"/>
    <w:rsid w:val="004A1CD7"/>
    <w:rsid w:val="004A1FE4"/>
    <w:rsid w:val="004A2103"/>
    <w:rsid w:val="004A2CA9"/>
    <w:rsid w:val="004A2FDF"/>
    <w:rsid w:val="004A33EF"/>
    <w:rsid w:val="004A3463"/>
    <w:rsid w:val="004A34C9"/>
    <w:rsid w:val="004A3CB5"/>
    <w:rsid w:val="004A456E"/>
    <w:rsid w:val="004A537D"/>
    <w:rsid w:val="004A67F0"/>
    <w:rsid w:val="004A712B"/>
    <w:rsid w:val="004A7159"/>
    <w:rsid w:val="004A716F"/>
    <w:rsid w:val="004A71C3"/>
    <w:rsid w:val="004A7728"/>
    <w:rsid w:val="004A7769"/>
    <w:rsid w:val="004A77B1"/>
    <w:rsid w:val="004A7BCA"/>
    <w:rsid w:val="004A7F97"/>
    <w:rsid w:val="004B0ED3"/>
    <w:rsid w:val="004B23AD"/>
    <w:rsid w:val="004B2690"/>
    <w:rsid w:val="004B2758"/>
    <w:rsid w:val="004B2952"/>
    <w:rsid w:val="004B2965"/>
    <w:rsid w:val="004B3265"/>
    <w:rsid w:val="004B3545"/>
    <w:rsid w:val="004B39EF"/>
    <w:rsid w:val="004B4224"/>
    <w:rsid w:val="004B4297"/>
    <w:rsid w:val="004B431A"/>
    <w:rsid w:val="004B454C"/>
    <w:rsid w:val="004B4647"/>
    <w:rsid w:val="004B4B4D"/>
    <w:rsid w:val="004B51E4"/>
    <w:rsid w:val="004B54AE"/>
    <w:rsid w:val="004B63DA"/>
    <w:rsid w:val="004B64C9"/>
    <w:rsid w:val="004B6535"/>
    <w:rsid w:val="004B6B25"/>
    <w:rsid w:val="004B6B4E"/>
    <w:rsid w:val="004B7455"/>
    <w:rsid w:val="004B74FF"/>
    <w:rsid w:val="004B79A6"/>
    <w:rsid w:val="004B7CE4"/>
    <w:rsid w:val="004C0166"/>
    <w:rsid w:val="004C0401"/>
    <w:rsid w:val="004C07AB"/>
    <w:rsid w:val="004C0C49"/>
    <w:rsid w:val="004C1096"/>
    <w:rsid w:val="004C183D"/>
    <w:rsid w:val="004C1F58"/>
    <w:rsid w:val="004C2159"/>
    <w:rsid w:val="004C3620"/>
    <w:rsid w:val="004C394F"/>
    <w:rsid w:val="004C3A0D"/>
    <w:rsid w:val="004C3EC7"/>
    <w:rsid w:val="004C3EEE"/>
    <w:rsid w:val="004C4316"/>
    <w:rsid w:val="004C4733"/>
    <w:rsid w:val="004C483D"/>
    <w:rsid w:val="004C49EA"/>
    <w:rsid w:val="004C4CD4"/>
    <w:rsid w:val="004C4D15"/>
    <w:rsid w:val="004C504C"/>
    <w:rsid w:val="004C5C4A"/>
    <w:rsid w:val="004C6DA5"/>
    <w:rsid w:val="004C795A"/>
    <w:rsid w:val="004C7A68"/>
    <w:rsid w:val="004C7C97"/>
    <w:rsid w:val="004C7F93"/>
    <w:rsid w:val="004D15E0"/>
    <w:rsid w:val="004D2629"/>
    <w:rsid w:val="004D26B8"/>
    <w:rsid w:val="004D2C2C"/>
    <w:rsid w:val="004D32DD"/>
    <w:rsid w:val="004D38C2"/>
    <w:rsid w:val="004D39B2"/>
    <w:rsid w:val="004D3E54"/>
    <w:rsid w:val="004D41DC"/>
    <w:rsid w:val="004D4F5E"/>
    <w:rsid w:val="004D4FBD"/>
    <w:rsid w:val="004D4FC0"/>
    <w:rsid w:val="004D59DD"/>
    <w:rsid w:val="004D5CE7"/>
    <w:rsid w:val="004D607E"/>
    <w:rsid w:val="004D6381"/>
    <w:rsid w:val="004D7AE1"/>
    <w:rsid w:val="004D7DA8"/>
    <w:rsid w:val="004E10CD"/>
    <w:rsid w:val="004E1401"/>
    <w:rsid w:val="004E1CF1"/>
    <w:rsid w:val="004E1D43"/>
    <w:rsid w:val="004E2667"/>
    <w:rsid w:val="004E2892"/>
    <w:rsid w:val="004E2E50"/>
    <w:rsid w:val="004E3498"/>
    <w:rsid w:val="004E362B"/>
    <w:rsid w:val="004E3681"/>
    <w:rsid w:val="004E36D4"/>
    <w:rsid w:val="004E3D74"/>
    <w:rsid w:val="004E4150"/>
    <w:rsid w:val="004E41F5"/>
    <w:rsid w:val="004E5DE1"/>
    <w:rsid w:val="004E784B"/>
    <w:rsid w:val="004F01EC"/>
    <w:rsid w:val="004F0224"/>
    <w:rsid w:val="004F02AE"/>
    <w:rsid w:val="004F0DB4"/>
    <w:rsid w:val="004F0E04"/>
    <w:rsid w:val="004F1040"/>
    <w:rsid w:val="004F1CD3"/>
    <w:rsid w:val="004F1EBC"/>
    <w:rsid w:val="004F20E8"/>
    <w:rsid w:val="004F2644"/>
    <w:rsid w:val="004F2739"/>
    <w:rsid w:val="004F2C63"/>
    <w:rsid w:val="004F3172"/>
    <w:rsid w:val="004F3792"/>
    <w:rsid w:val="004F3B71"/>
    <w:rsid w:val="004F3FE5"/>
    <w:rsid w:val="004F5154"/>
    <w:rsid w:val="004F5835"/>
    <w:rsid w:val="004F621D"/>
    <w:rsid w:val="004F661C"/>
    <w:rsid w:val="004F6BED"/>
    <w:rsid w:val="004F6D99"/>
    <w:rsid w:val="004F7CE0"/>
    <w:rsid w:val="00500572"/>
    <w:rsid w:val="00500573"/>
    <w:rsid w:val="005006AC"/>
    <w:rsid w:val="00500701"/>
    <w:rsid w:val="00500800"/>
    <w:rsid w:val="00501304"/>
    <w:rsid w:val="00501425"/>
    <w:rsid w:val="00501CE7"/>
    <w:rsid w:val="0050213F"/>
    <w:rsid w:val="00502327"/>
    <w:rsid w:val="005025B5"/>
    <w:rsid w:val="005028DC"/>
    <w:rsid w:val="0050318B"/>
    <w:rsid w:val="00503468"/>
    <w:rsid w:val="00503AFC"/>
    <w:rsid w:val="00503CF2"/>
    <w:rsid w:val="00504311"/>
    <w:rsid w:val="0050485C"/>
    <w:rsid w:val="00504946"/>
    <w:rsid w:val="00504AC6"/>
    <w:rsid w:val="00504D75"/>
    <w:rsid w:val="00504D93"/>
    <w:rsid w:val="00505B7D"/>
    <w:rsid w:val="00505D51"/>
    <w:rsid w:val="00506AA5"/>
    <w:rsid w:val="00506E30"/>
    <w:rsid w:val="00507473"/>
    <w:rsid w:val="0051012C"/>
    <w:rsid w:val="00510831"/>
    <w:rsid w:val="00510ABC"/>
    <w:rsid w:val="00511079"/>
    <w:rsid w:val="00511411"/>
    <w:rsid w:val="00511CDF"/>
    <w:rsid w:val="00512431"/>
    <w:rsid w:val="00512829"/>
    <w:rsid w:val="00513279"/>
    <w:rsid w:val="00513839"/>
    <w:rsid w:val="00513C32"/>
    <w:rsid w:val="00513DEF"/>
    <w:rsid w:val="0051423C"/>
    <w:rsid w:val="005148D4"/>
    <w:rsid w:val="005149C3"/>
    <w:rsid w:val="00514C91"/>
    <w:rsid w:val="00514F51"/>
    <w:rsid w:val="00514FAE"/>
    <w:rsid w:val="005153CE"/>
    <w:rsid w:val="00516241"/>
    <w:rsid w:val="00516451"/>
    <w:rsid w:val="00516BE3"/>
    <w:rsid w:val="00516CF4"/>
    <w:rsid w:val="00516FD9"/>
    <w:rsid w:val="0051701F"/>
    <w:rsid w:val="005172C1"/>
    <w:rsid w:val="0051791D"/>
    <w:rsid w:val="00517B9E"/>
    <w:rsid w:val="00520698"/>
    <w:rsid w:val="00520D4C"/>
    <w:rsid w:val="00520D6D"/>
    <w:rsid w:val="00520EB3"/>
    <w:rsid w:val="00520FD7"/>
    <w:rsid w:val="005212FD"/>
    <w:rsid w:val="00521425"/>
    <w:rsid w:val="00521769"/>
    <w:rsid w:val="00522166"/>
    <w:rsid w:val="00523E75"/>
    <w:rsid w:val="005243E0"/>
    <w:rsid w:val="00524F0D"/>
    <w:rsid w:val="00524FB8"/>
    <w:rsid w:val="005256F3"/>
    <w:rsid w:val="005265A3"/>
    <w:rsid w:val="005265CD"/>
    <w:rsid w:val="00526783"/>
    <w:rsid w:val="0052773A"/>
    <w:rsid w:val="00527FB1"/>
    <w:rsid w:val="00530423"/>
    <w:rsid w:val="0053074A"/>
    <w:rsid w:val="0053107E"/>
    <w:rsid w:val="005312C0"/>
    <w:rsid w:val="005312CB"/>
    <w:rsid w:val="0053162F"/>
    <w:rsid w:val="00531777"/>
    <w:rsid w:val="0053272D"/>
    <w:rsid w:val="0053281C"/>
    <w:rsid w:val="00532AD0"/>
    <w:rsid w:val="00532B82"/>
    <w:rsid w:val="00532FAC"/>
    <w:rsid w:val="005330BB"/>
    <w:rsid w:val="0053311D"/>
    <w:rsid w:val="00533874"/>
    <w:rsid w:val="00533B93"/>
    <w:rsid w:val="005340C9"/>
    <w:rsid w:val="00534189"/>
    <w:rsid w:val="005348F7"/>
    <w:rsid w:val="00534CD4"/>
    <w:rsid w:val="00536304"/>
    <w:rsid w:val="00536698"/>
    <w:rsid w:val="005366F4"/>
    <w:rsid w:val="0053723A"/>
    <w:rsid w:val="00537479"/>
    <w:rsid w:val="00537542"/>
    <w:rsid w:val="005375FE"/>
    <w:rsid w:val="005379C2"/>
    <w:rsid w:val="00540BFC"/>
    <w:rsid w:val="0054103A"/>
    <w:rsid w:val="0054195A"/>
    <w:rsid w:val="005420DE"/>
    <w:rsid w:val="00542249"/>
    <w:rsid w:val="00542FAA"/>
    <w:rsid w:val="005431F5"/>
    <w:rsid w:val="00543615"/>
    <w:rsid w:val="00543707"/>
    <w:rsid w:val="005439D2"/>
    <w:rsid w:val="00543BB3"/>
    <w:rsid w:val="00543EBB"/>
    <w:rsid w:val="00544139"/>
    <w:rsid w:val="00544213"/>
    <w:rsid w:val="0054477C"/>
    <w:rsid w:val="0054486D"/>
    <w:rsid w:val="005453F3"/>
    <w:rsid w:val="00545549"/>
    <w:rsid w:val="005457C7"/>
    <w:rsid w:val="005459D2"/>
    <w:rsid w:val="00546165"/>
    <w:rsid w:val="005461D8"/>
    <w:rsid w:val="005469F5"/>
    <w:rsid w:val="00546F36"/>
    <w:rsid w:val="0054732C"/>
    <w:rsid w:val="0055034E"/>
    <w:rsid w:val="005506E8"/>
    <w:rsid w:val="00551003"/>
    <w:rsid w:val="005512D8"/>
    <w:rsid w:val="005518ED"/>
    <w:rsid w:val="00551D29"/>
    <w:rsid w:val="00551DDA"/>
    <w:rsid w:val="00552093"/>
    <w:rsid w:val="00553035"/>
    <w:rsid w:val="005532DE"/>
    <w:rsid w:val="00553CF9"/>
    <w:rsid w:val="00554C49"/>
    <w:rsid w:val="00554D23"/>
    <w:rsid w:val="00554E06"/>
    <w:rsid w:val="00554E4B"/>
    <w:rsid w:val="0055509B"/>
    <w:rsid w:val="0055519C"/>
    <w:rsid w:val="005554C1"/>
    <w:rsid w:val="0055555F"/>
    <w:rsid w:val="00555F67"/>
    <w:rsid w:val="0055677E"/>
    <w:rsid w:val="00556A5A"/>
    <w:rsid w:val="00556E32"/>
    <w:rsid w:val="00557393"/>
    <w:rsid w:val="005604F1"/>
    <w:rsid w:val="005606A4"/>
    <w:rsid w:val="005607B8"/>
    <w:rsid w:val="00560CF5"/>
    <w:rsid w:val="00560E0D"/>
    <w:rsid w:val="00562418"/>
    <w:rsid w:val="0056272D"/>
    <w:rsid w:val="00562777"/>
    <w:rsid w:val="00562901"/>
    <w:rsid w:val="00562BAB"/>
    <w:rsid w:val="00563047"/>
    <w:rsid w:val="0056308E"/>
    <w:rsid w:val="005638C1"/>
    <w:rsid w:val="005639F8"/>
    <w:rsid w:val="00563ABB"/>
    <w:rsid w:val="00563CC5"/>
    <w:rsid w:val="00563F16"/>
    <w:rsid w:val="0056415C"/>
    <w:rsid w:val="005649BF"/>
    <w:rsid w:val="00564FAC"/>
    <w:rsid w:val="005650ED"/>
    <w:rsid w:val="00565797"/>
    <w:rsid w:val="00565869"/>
    <w:rsid w:val="00565B24"/>
    <w:rsid w:val="00565B91"/>
    <w:rsid w:val="00566D2D"/>
    <w:rsid w:val="00567218"/>
    <w:rsid w:val="00567415"/>
    <w:rsid w:val="00567610"/>
    <w:rsid w:val="0056766E"/>
    <w:rsid w:val="005678F7"/>
    <w:rsid w:val="0057051B"/>
    <w:rsid w:val="00570ACF"/>
    <w:rsid w:val="00570BFE"/>
    <w:rsid w:val="00570D9F"/>
    <w:rsid w:val="0057185C"/>
    <w:rsid w:val="00571CA8"/>
    <w:rsid w:val="00572947"/>
    <w:rsid w:val="00573138"/>
    <w:rsid w:val="005734A7"/>
    <w:rsid w:val="005741A8"/>
    <w:rsid w:val="00574583"/>
    <w:rsid w:val="00574607"/>
    <w:rsid w:val="005746C4"/>
    <w:rsid w:val="00574B50"/>
    <w:rsid w:val="0057524E"/>
    <w:rsid w:val="00576019"/>
    <w:rsid w:val="00577835"/>
    <w:rsid w:val="005800BC"/>
    <w:rsid w:val="00580102"/>
    <w:rsid w:val="0058017B"/>
    <w:rsid w:val="005805D3"/>
    <w:rsid w:val="00580793"/>
    <w:rsid w:val="00580BC5"/>
    <w:rsid w:val="00581470"/>
    <w:rsid w:val="00581989"/>
    <w:rsid w:val="005819C9"/>
    <w:rsid w:val="00581B62"/>
    <w:rsid w:val="00581BAD"/>
    <w:rsid w:val="00581D62"/>
    <w:rsid w:val="00582087"/>
    <w:rsid w:val="005821F8"/>
    <w:rsid w:val="00582347"/>
    <w:rsid w:val="00582401"/>
    <w:rsid w:val="00582F21"/>
    <w:rsid w:val="005831DD"/>
    <w:rsid w:val="0058426E"/>
    <w:rsid w:val="00584320"/>
    <w:rsid w:val="00584468"/>
    <w:rsid w:val="00584CB8"/>
    <w:rsid w:val="005851CF"/>
    <w:rsid w:val="005853BE"/>
    <w:rsid w:val="00585484"/>
    <w:rsid w:val="00585CB6"/>
    <w:rsid w:val="00585F15"/>
    <w:rsid w:val="00586B1A"/>
    <w:rsid w:val="00587229"/>
    <w:rsid w:val="00587503"/>
    <w:rsid w:val="0058777B"/>
    <w:rsid w:val="00587E4C"/>
    <w:rsid w:val="00587F7F"/>
    <w:rsid w:val="00590897"/>
    <w:rsid w:val="00590B06"/>
    <w:rsid w:val="00590B27"/>
    <w:rsid w:val="00590E8D"/>
    <w:rsid w:val="005911DB"/>
    <w:rsid w:val="00591511"/>
    <w:rsid w:val="00591BB4"/>
    <w:rsid w:val="00591BDD"/>
    <w:rsid w:val="00591E50"/>
    <w:rsid w:val="005921F0"/>
    <w:rsid w:val="00592A67"/>
    <w:rsid w:val="00592CDA"/>
    <w:rsid w:val="0059316C"/>
    <w:rsid w:val="0059331A"/>
    <w:rsid w:val="0059377C"/>
    <w:rsid w:val="00593970"/>
    <w:rsid w:val="00593A72"/>
    <w:rsid w:val="0059432D"/>
    <w:rsid w:val="00595A8C"/>
    <w:rsid w:val="00595C2C"/>
    <w:rsid w:val="005960B8"/>
    <w:rsid w:val="005965D3"/>
    <w:rsid w:val="00596BBA"/>
    <w:rsid w:val="00597386"/>
    <w:rsid w:val="005974C8"/>
    <w:rsid w:val="005975C4"/>
    <w:rsid w:val="005976BE"/>
    <w:rsid w:val="00597ED8"/>
    <w:rsid w:val="005A00EF"/>
    <w:rsid w:val="005A0A10"/>
    <w:rsid w:val="005A0A36"/>
    <w:rsid w:val="005A17AE"/>
    <w:rsid w:val="005A1FDB"/>
    <w:rsid w:val="005A2B20"/>
    <w:rsid w:val="005A2EBF"/>
    <w:rsid w:val="005A3126"/>
    <w:rsid w:val="005A3459"/>
    <w:rsid w:val="005A34D5"/>
    <w:rsid w:val="005A351D"/>
    <w:rsid w:val="005A3943"/>
    <w:rsid w:val="005A3E03"/>
    <w:rsid w:val="005A3F98"/>
    <w:rsid w:val="005A4904"/>
    <w:rsid w:val="005A4D03"/>
    <w:rsid w:val="005A4D39"/>
    <w:rsid w:val="005A515A"/>
    <w:rsid w:val="005A566E"/>
    <w:rsid w:val="005A704D"/>
    <w:rsid w:val="005A7955"/>
    <w:rsid w:val="005B10F4"/>
    <w:rsid w:val="005B1D5C"/>
    <w:rsid w:val="005B1F22"/>
    <w:rsid w:val="005B341F"/>
    <w:rsid w:val="005B34D6"/>
    <w:rsid w:val="005B3C39"/>
    <w:rsid w:val="005B3C6D"/>
    <w:rsid w:val="005B4045"/>
    <w:rsid w:val="005B4AA8"/>
    <w:rsid w:val="005B609E"/>
    <w:rsid w:val="005B6DF6"/>
    <w:rsid w:val="005B7B7D"/>
    <w:rsid w:val="005C0009"/>
    <w:rsid w:val="005C01B3"/>
    <w:rsid w:val="005C048E"/>
    <w:rsid w:val="005C0975"/>
    <w:rsid w:val="005C0A3C"/>
    <w:rsid w:val="005C141D"/>
    <w:rsid w:val="005C153B"/>
    <w:rsid w:val="005C1948"/>
    <w:rsid w:val="005C1A47"/>
    <w:rsid w:val="005C22F9"/>
    <w:rsid w:val="005C2394"/>
    <w:rsid w:val="005C263C"/>
    <w:rsid w:val="005C2679"/>
    <w:rsid w:val="005C298C"/>
    <w:rsid w:val="005C44D7"/>
    <w:rsid w:val="005C4BFB"/>
    <w:rsid w:val="005C5170"/>
    <w:rsid w:val="005C522B"/>
    <w:rsid w:val="005C5870"/>
    <w:rsid w:val="005C5EDC"/>
    <w:rsid w:val="005C65C8"/>
    <w:rsid w:val="005C6896"/>
    <w:rsid w:val="005C6DC1"/>
    <w:rsid w:val="005C71E1"/>
    <w:rsid w:val="005C7E5F"/>
    <w:rsid w:val="005D059A"/>
    <w:rsid w:val="005D069B"/>
    <w:rsid w:val="005D07C5"/>
    <w:rsid w:val="005D07ED"/>
    <w:rsid w:val="005D1340"/>
    <w:rsid w:val="005D21B7"/>
    <w:rsid w:val="005D26FB"/>
    <w:rsid w:val="005D2817"/>
    <w:rsid w:val="005D2DAD"/>
    <w:rsid w:val="005D32EE"/>
    <w:rsid w:val="005D365E"/>
    <w:rsid w:val="005D3BE8"/>
    <w:rsid w:val="005D41E0"/>
    <w:rsid w:val="005D4302"/>
    <w:rsid w:val="005D4A42"/>
    <w:rsid w:val="005D4F48"/>
    <w:rsid w:val="005D5910"/>
    <w:rsid w:val="005D5A20"/>
    <w:rsid w:val="005D6562"/>
    <w:rsid w:val="005D767E"/>
    <w:rsid w:val="005D786C"/>
    <w:rsid w:val="005D7B84"/>
    <w:rsid w:val="005E00E5"/>
    <w:rsid w:val="005E0148"/>
    <w:rsid w:val="005E049F"/>
    <w:rsid w:val="005E0964"/>
    <w:rsid w:val="005E0BB6"/>
    <w:rsid w:val="005E1C04"/>
    <w:rsid w:val="005E2521"/>
    <w:rsid w:val="005E287C"/>
    <w:rsid w:val="005E2BA6"/>
    <w:rsid w:val="005E3073"/>
    <w:rsid w:val="005E316A"/>
    <w:rsid w:val="005E3708"/>
    <w:rsid w:val="005E402C"/>
    <w:rsid w:val="005E489C"/>
    <w:rsid w:val="005E5AC4"/>
    <w:rsid w:val="005E5F4C"/>
    <w:rsid w:val="005E7088"/>
    <w:rsid w:val="005E79A2"/>
    <w:rsid w:val="005E7E1B"/>
    <w:rsid w:val="005F0108"/>
    <w:rsid w:val="005F0291"/>
    <w:rsid w:val="005F070D"/>
    <w:rsid w:val="005F0ECC"/>
    <w:rsid w:val="005F21A5"/>
    <w:rsid w:val="005F2470"/>
    <w:rsid w:val="005F28C6"/>
    <w:rsid w:val="005F38D2"/>
    <w:rsid w:val="005F3C6D"/>
    <w:rsid w:val="005F3F16"/>
    <w:rsid w:val="005F4B2E"/>
    <w:rsid w:val="005F4B66"/>
    <w:rsid w:val="005F4F99"/>
    <w:rsid w:val="005F52CC"/>
    <w:rsid w:val="005F5846"/>
    <w:rsid w:val="005F5E6F"/>
    <w:rsid w:val="005F5F77"/>
    <w:rsid w:val="005F61A7"/>
    <w:rsid w:val="005F6510"/>
    <w:rsid w:val="005F667A"/>
    <w:rsid w:val="005F681C"/>
    <w:rsid w:val="005F6B48"/>
    <w:rsid w:val="005F6BD4"/>
    <w:rsid w:val="005F6C54"/>
    <w:rsid w:val="005F7188"/>
    <w:rsid w:val="005F7985"/>
    <w:rsid w:val="005F7A79"/>
    <w:rsid w:val="00600157"/>
    <w:rsid w:val="00600679"/>
    <w:rsid w:val="00600CEB"/>
    <w:rsid w:val="00601DA2"/>
    <w:rsid w:val="00602070"/>
    <w:rsid w:val="00602A78"/>
    <w:rsid w:val="00602A84"/>
    <w:rsid w:val="00602AA1"/>
    <w:rsid w:val="00603123"/>
    <w:rsid w:val="006036F4"/>
    <w:rsid w:val="00604151"/>
    <w:rsid w:val="006042CB"/>
    <w:rsid w:val="00604367"/>
    <w:rsid w:val="006044BE"/>
    <w:rsid w:val="00604620"/>
    <w:rsid w:val="0060475F"/>
    <w:rsid w:val="006047DF"/>
    <w:rsid w:val="00604804"/>
    <w:rsid w:val="006049D1"/>
    <w:rsid w:val="00604DE1"/>
    <w:rsid w:val="00604E30"/>
    <w:rsid w:val="006060C2"/>
    <w:rsid w:val="00606181"/>
    <w:rsid w:val="006063BA"/>
    <w:rsid w:val="00606898"/>
    <w:rsid w:val="00606A26"/>
    <w:rsid w:val="00607489"/>
    <w:rsid w:val="006078E6"/>
    <w:rsid w:val="00607D81"/>
    <w:rsid w:val="00610595"/>
    <w:rsid w:val="00610747"/>
    <w:rsid w:val="00610E03"/>
    <w:rsid w:val="0061176E"/>
    <w:rsid w:val="00611F2C"/>
    <w:rsid w:val="00611FDA"/>
    <w:rsid w:val="00613A06"/>
    <w:rsid w:val="00613D56"/>
    <w:rsid w:val="00613EA5"/>
    <w:rsid w:val="006141D0"/>
    <w:rsid w:val="00614CD1"/>
    <w:rsid w:val="006151F2"/>
    <w:rsid w:val="006153C9"/>
    <w:rsid w:val="0061567B"/>
    <w:rsid w:val="00615AC8"/>
    <w:rsid w:val="00616319"/>
    <w:rsid w:val="0061660A"/>
    <w:rsid w:val="00616932"/>
    <w:rsid w:val="006175D3"/>
    <w:rsid w:val="00617E33"/>
    <w:rsid w:val="00620119"/>
    <w:rsid w:val="00620395"/>
    <w:rsid w:val="006209BE"/>
    <w:rsid w:val="006214AB"/>
    <w:rsid w:val="0062152A"/>
    <w:rsid w:val="00621753"/>
    <w:rsid w:val="00622B12"/>
    <w:rsid w:val="00622E5F"/>
    <w:rsid w:val="00622FB3"/>
    <w:rsid w:val="00623583"/>
    <w:rsid w:val="006237BA"/>
    <w:rsid w:val="00623B16"/>
    <w:rsid w:val="0062462F"/>
    <w:rsid w:val="00624747"/>
    <w:rsid w:val="00624BA1"/>
    <w:rsid w:val="0062509B"/>
    <w:rsid w:val="0062661B"/>
    <w:rsid w:val="00626B16"/>
    <w:rsid w:val="00627228"/>
    <w:rsid w:val="00627284"/>
    <w:rsid w:val="00627832"/>
    <w:rsid w:val="00630057"/>
    <w:rsid w:val="00630118"/>
    <w:rsid w:val="00630514"/>
    <w:rsid w:val="006310AE"/>
    <w:rsid w:val="006315C7"/>
    <w:rsid w:val="00631762"/>
    <w:rsid w:val="0063179E"/>
    <w:rsid w:val="00631BD5"/>
    <w:rsid w:val="0063213F"/>
    <w:rsid w:val="00632196"/>
    <w:rsid w:val="006328EB"/>
    <w:rsid w:val="00632AC5"/>
    <w:rsid w:val="00632ACD"/>
    <w:rsid w:val="00632BA2"/>
    <w:rsid w:val="00632D17"/>
    <w:rsid w:val="006330C9"/>
    <w:rsid w:val="00633A88"/>
    <w:rsid w:val="00633BF2"/>
    <w:rsid w:val="00633F67"/>
    <w:rsid w:val="0063417F"/>
    <w:rsid w:val="006345C3"/>
    <w:rsid w:val="0063464A"/>
    <w:rsid w:val="006347AE"/>
    <w:rsid w:val="00634BCD"/>
    <w:rsid w:val="0063530F"/>
    <w:rsid w:val="006354A9"/>
    <w:rsid w:val="00635C9E"/>
    <w:rsid w:val="00635F73"/>
    <w:rsid w:val="006361F8"/>
    <w:rsid w:val="006362F9"/>
    <w:rsid w:val="006363B2"/>
    <w:rsid w:val="006369A9"/>
    <w:rsid w:val="00637248"/>
    <w:rsid w:val="006373CD"/>
    <w:rsid w:val="00637570"/>
    <w:rsid w:val="00640BBF"/>
    <w:rsid w:val="00641283"/>
    <w:rsid w:val="006413CF"/>
    <w:rsid w:val="00641413"/>
    <w:rsid w:val="00641465"/>
    <w:rsid w:val="00641545"/>
    <w:rsid w:val="0064165D"/>
    <w:rsid w:val="006416B8"/>
    <w:rsid w:val="00641714"/>
    <w:rsid w:val="006423CC"/>
    <w:rsid w:val="00642E8C"/>
    <w:rsid w:val="00643048"/>
    <w:rsid w:val="006433BD"/>
    <w:rsid w:val="00643562"/>
    <w:rsid w:val="00643784"/>
    <w:rsid w:val="0064405D"/>
    <w:rsid w:val="00644186"/>
    <w:rsid w:val="006445C1"/>
    <w:rsid w:val="00644A21"/>
    <w:rsid w:val="006450B6"/>
    <w:rsid w:val="00645C9F"/>
    <w:rsid w:val="00645FA5"/>
    <w:rsid w:val="00646305"/>
    <w:rsid w:val="006464FF"/>
    <w:rsid w:val="00646864"/>
    <w:rsid w:val="00646A6C"/>
    <w:rsid w:val="00646F53"/>
    <w:rsid w:val="006470F6"/>
    <w:rsid w:val="006475E6"/>
    <w:rsid w:val="006479B6"/>
    <w:rsid w:val="006504F8"/>
    <w:rsid w:val="006508B9"/>
    <w:rsid w:val="00650CA1"/>
    <w:rsid w:val="006510C6"/>
    <w:rsid w:val="0065143C"/>
    <w:rsid w:val="0065183E"/>
    <w:rsid w:val="00651854"/>
    <w:rsid w:val="00651D3C"/>
    <w:rsid w:val="00652397"/>
    <w:rsid w:val="00652578"/>
    <w:rsid w:val="006539E8"/>
    <w:rsid w:val="00654057"/>
    <w:rsid w:val="006543A2"/>
    <w:rsid w:val="0065445B"/>
    <w:rsid w:val="006545A5"/>
    <w:rsid w:val="00655B8E"/>
    <w:rsid w:val="00656307"/>
    <w:rsid w:val="006565D8"/>
    <w:rsid w:val="00656B96"/>
    <w:rsid w:val="00656F79"/>
    <w:rsid w:val="006571B7"/>
    <w:rsid w:val="0065736B"/>
    <w:rsid w:val="006576D6"/>
    <w:rsid w:val="006578E4"/>
    <w:rsid w:val="00657AE5"/>
    <w:rsid w:val="00657C57"/>
    <w:rsid w:val="00657CE4"/>
    <w:rsid w:val="00657E87"/>
    <w:rsid w:val="006618F1"/>
    <w:rsid w:val="006619B0"/>
    <w:rsid w:val="00662012"/>
    <w:rsid w:val="00662543"/>
    <w:rsid w:val="006626D0"/>
    <w:rsid w:val="006628C4"/>
    <w:rsid w:val="006628E9"/>
    <w:rsid w:val="006635E4"/>
    <w:rsid w:val="00663ECA"/>
    <w:rsid w:val="006641F4"/>
    <w:rsid w:val="00664A38"/>
    <w:rsid w:val="00664B7E"/>
    <w:rsid w:val="00664E8C"/>
    <w:rsid w:val="00665178"/>
    <w:rsid w:val="00665F7C"/>
    <w:rsid w:val="00666635"/>
    <w:rsid w:val="0066699A"/>
    <w:rsid w:val="00666B60"/>
    <w:rsid w:val="00666C38"/>
    <w:rsid w:val="00666C46"/>
    <w:rsid w:val="00666C48"/>
    <w:rsid w:val="00666DEB"/>
    <w:rsid w:val="00666DFC"/>
    <w:rsid w:val="00666EBB"/>
    <w:rsid w:val="006673E2"/>
    <w:rsid w:val="006676F9"/>
    <w:rsid w:val="0066779E"/>
    <w:rsid w:val="00667FAF"/>
    <w:rsid w:val="006707C7"/>
    <w:rsid w:val="0067096D"/>
    <w:rsid w:val="00670AF4"/>
    <w:rsid w:val="006719E0"/>
    <w:rsid w:val="00671AB0"/>
    <w:rsid w:val="00672225"/>
    <w:rsid w:val="0067269D"/>
    <w:rsid w:val="00672988"/>
    <w:rsid w:val="00672B19"/>
    <w:rsid w:val="00672C64"/>
    <w:rsid w:val="0067305E"/>
    <w:rsid w:val="00673343"/>
    <w:rsid w:val="006737CF"/>
    <w:rsid w:val="006747E6"/>
    <w:rsid w:val="006748BD"/>
    <w:rsid w:val="00674E6A"/>
    <w:rsid w:val="00674F30"/>
    <w:rsid w:val="00675CF4"/>
    <w:rsid w:val="00675EA9"/>
    <w:rsid w:val="00676712"/>
    <w:rsid w:val="00676A64"/>
    <w:rsid w:val="00676DBE"/>
    <w:rsid w:val="00677348"/>
    <w:rsid w:val="0067768C"/>
    <w:rsid w:val="00677925"/>
    <w:rsid w:val="006779BF"/>
    <w:rsid w:val="0068072B"/>
    <w:rsid w:val="00680F46"/>
    <w:rsid w:val="006810EC"/>
    <w:rsid w:val="00681349"/>
    <w:rsid w:val="00681FDC"/>
    <w:rsid w:val="00682A33"/>
    <w:rsid w:val="00682B53"/>
    <w:rsid w:val="00682F27"/>
    <w:rsid w:val="00683222"/>
    <w:rsid w:val="0068467F"/>
    <w:rsid w:val="0068483C"/>
    <w:rsid w:val="00684D9A"/>
    <w:rsid w:val="006859DB"/>
    <w:rsid w:val="00685BCE"/>
    <w:rsid w:val="0068678D"/>
    <w:rsid w:val="006867B8"/>
    <w:rsid w:val="00686CDB"/>
    <w:rsid w:val="006873BD"/>
    <w:rsid w:val="00687488"/>
    <w:rsid w:val="006874F3"/>
    <w:rsid w:val="0068779D"/>
    <w:rsid w:val="006904ED"/>
    <w:rsid w:val="00690E2E"/>
    <w:rsid w:val="00691076"/>
    <w:rsid w:val="006915D7"/>
    <w:rsid w:val="006916C0"/>
    <w:rsid w:val="00691F75"/>
    <w:rsid w:val="006920B6"/>
    <w:rsid w:val="00692814"/>
    <w:rsid w:val="00692D5D"/>
    <w:rsid w:val="006932E7"/>
    <w:rsid w:val="00693347"/>
    <w:rsid w:val="0069334C"/>
    <w:rsid w:val="00693A2C"/>
    <w:rsid w:val="006948EF"/>
    <w:rsid w:val="00694D8E"/>
    <w:rsid w:val="00694E80"/>
    <w:rsid w:val="006950E6"/>
    <w:rsid w:val="0069550F"/>
    <w:rsid w:val="006957E8"/>
    <w:rsid w:val="00695A3D"/>
    <w:rsid w:val="006966A6"/>
    <w:rsid w:val="00696D63"/>
    <w:rsid w:val="006975A3"/>
    <w:rsid w:val="006A032F"/>
    <w:rsid w:val="006A08E4"/>
    <w:rsid w:val="006A0DD3"/>
    <w:rsid w:val="006A113A"/>
    <w:rsid w:val="006A146E"/>
    <w:rsid w:val="006A194E"/>
    <w:rsid w:val="006A1BEB"/>
    <w:rsid w:val="006A243B"/>
    <w:rsid w:val="006A24C1"/>
    <w:rsid w:val="006A3022"/>
    <w:rsid w:val="006A32B3"/>
    <w:rsid w:val="006A359E"/>
    <w:rsid w:val="006A37FF"/>
    <w:rsid w:val="006A41AE"/>
    <w:rsid w:val="006A46C5"/>
    <w:rsid w:val="006A4856"/>
    <w:rsid w:val="006A5474"/>
    <w:rsid w:val="006A564B"/>
    <w:rsid w:val="006A5AAE"/>
    <w:rsid w:val="006A6482"/>
    <w:rsid w:val="006A67BE"/>
    <w:rsid w:val="006A6DBF"/>
    <w:rsid w:val="006A78C8"/>
    <w:rsid w:val="006B00CA"/>
    <w:rsid w:val="006B0296"/>
    <w:rsid w:val="006B0343"/>
    <w:rsid w:val="006B05B5"/>
    <w:rsid w:val="006B1013"/>
    <w:rsid w:val="006B10E7"/>
    <w:rsid w:val="006B14B8"/>
    <w:rsid w:val="006B1545"/>
    <w:rsid w:val="006B15E4"/>
    <w:rsid w:val="006B189B"/>
    <w:rsid w:val="006B1F4F"/>
    <w:rsid w:val="006B23B9"/>
    <w:rsid w:val="006B26E5"/>
    <w:rsid w:val="006B2DA7"/>
    <w:rsid w:val="006B2F4D"/>
    <w:rsid w:val="006B306B"/>
    <w:rsid w:val="006B35A0"/>
    <w:rsid w:val="006B3682"/>
    <w:rsid w:val="006B3974"/>
    <w:rsid w:val="006B48CB"/>
    <w:rsid w:val="006B564D"/>
    <w:rsid w:val="006B580F"/>
    <w:rsid w:val="006B6E36"/>
    <w:rsid w:val="006B70CF"/>
    <w:rsid w:val="006B7175"/>
    <w:rsid w:val="006B73E9"/>
    <w:rsid w:val="006C020A"/>
    <w:rsid w:val="006C0736"/>
    <w:rsid w:val="006C08BD"/>
    <w:rsid w:val="006C1432"/>
    <w:rsid w:val="006C1445"/>
    <w:rsid w:val="006C1CB2"/>
    <w:rsid w:val="006C21AF"/>
    <w:rsid w:val="006C224D"/>
    <w:rsid w:val="006C28FB"/>
    <w:rsid w:val="006C2E81"/>
    <w:rsid w:val="006C2EA4"/>
    <w:rsid w:val="006C363D"/>
    <w:rsid w:val="006C3AB0"/>
    <w:rsid w:val="006C3E18"/>
    <w:rsid w:val="006C41AF"/>
    <w:rsid w:val="006C4227"/>
    <w:rsid w:val="006C44FB"/>
    <w:rsid w:val="006C4906"/>
    <w:rsid w:val="006C4FC1"/>
    <w:rsid w:val="006C51A5"/>
    <w:rsid w:val="006C529D"/>
    <w:rsid w:val="006C6798"/>
    <w:rsid w:val="006C6DF7"/>
    <w:rsid w:val="006D0826"/>
    <w:rsid w:val="006D0B81"/>
    <w:rsid w:val="006D0C12"/>
    <w:rsid w:val="006D0E6B"/>
    <w:rsid w:val="006D1C24"/>
    <w:rsid w:val="006D1D2C"/>
    <w:rsid w:val="006D2146"/>
    <w:rsid w:val="006D3EB5"/>
    <w:rsid w:val="006D448B"/>
    <w:rsid w:val="006D5257"/>
    <w:rsid w:val="006D56E2"/>
    <w:rsid w:val="006D632E"/>
    <w:rsid w:val="006D6453"/>
    <w:rsid w:val="006D6C9C"/>
    <w:rsid w:val="006D7001"/>
    <w:rsid w:val="006D7D17"/>
    <w:rsid w:val="006E094A"/>
    <w:rsid w:val="006E12B1"/>
    <w:rsid w:val="006E13D1"/>
    <w:rsid w:val="006E2D54"/>
    <w:rsid w:val="006E436F"/>
    <w:rsid w:val="006E45A0"/>
    <w:rsid w:val="006E485A"/>
    <w:rsid w:val="006E4D0C"/>
    <w:rsid w:val="006E4D1B"/>
    <w:rsid w:val="006E5B78"/>
    <w:rsid w:val="006E608A"/>
    <w:rsid w:val="006E6542"/>
    <w:rsid w:val="006E67BA"/>
    <w:rsid w:val="006E699D"/>
    <w:rsid w:val="006E6BA3"/>
    <w:rsid w:val="006E6C1B"/>
    <w:rsid w:val="006E7AAF"/>
    <w:rsid w:val="006F0694"/>
    <w:rsid w:val="006F0B36"/>
    <w:rsid w:val="006F1116"/>
    <w:rsid w:val="006F24DD"/>
    <w:rsid w:val="006F2654"/>
    <w:rsid w:val="006F2835"/>
    <w:rsid w:val="006F3196"/>
    <w:rsid w:val="006F35C9"/>
    <w:rsid w:val="006F3C54"/>
    <w:rsid w:val="006F418C"/>
    <w:rsid w:val="006F4607"/>
    <w:rsid w:val="006F55DD"/>
    <w:rsid w:val="006F5E64"/>
    <w:rsid w:val="006F60DE"/>
    <w:rsid w:val="006F65FB"/>
    <w:rsid w:val="006F69A4"/>
    <w:rsid w:val="006F6AEA"/>
    <w:rsid w:val="006F7914"/>
    <w:rsid w:val="006F7C0B"/>
    <w:rsid w:val="006F7D39"/>
    <w:rsid w:val="006F7E46"/>
    <w:rsid w:val="0070045A"/>
    <w:rsid w:val="007006E7"/>
    <w:rsid w:val="00700874"/>
    <w:rsid w:val="00700AB4"/>
    <w:rsid w:val="00700C45"/>
    <w:rsid w:val="00700FCA"/>
    <w:rsid w:val="007015C6"/>
    <w:rsid w:val="00701645"/>
    <w:rsid w:val="00701BBC"/>
    <w:rsid w:val="00702856"/>
    <w:rsid w:val="00702D5A"/>
    <w:rsid w:val="00702EF7"/>
    <w:rsid w:val="00703571"/>
    <w:rsid w:val="00703989"/>
    <w:rsid w:val="00703F66"/>
    <w:rsid w:val="00703F98"/>
    <w:rsid w:val="007042E9"/>
    <w:rsid w:val="00704495"/>
    <w:rsid w:val="00704974"/>
    <w:rsid w:val="0070544A"/>
    <w:rsid w:val="007058B0"/>
    <w:rsid w:val="00705E68"/>
    <w:rsid w:val="00705F61"/>
    <w:rsid w:val="00707930"/>
    <w:rsid w:val="007108D3"/>
    <w:rsid w:val="007109AC"/>
    <w:rsid w:val="0071118B"/>
    <w:rsid w:val="007111F3"/>
    <w:rsid w:val="00711401"/>
    <w:rsid w:val="00711BD6"/>
    <w:rsid w:val="00711C66"/>
    <w:rsid w:val="00711C6D"/>
    <w:rsid w:val="00711E13"/>
    <w:rsid w:val="0071251C"/>
    <w:rsid w:val="00712E84"/>
    <w:rsid w:val="00712EDA"/>
    <w:rsid w:val="00712EFA"/>
    <w:rsid w:val="007131FE"/>
    <w:rsid w:val="007136D0"/>
    <w:rsid w:val="00713A17"/>
    <w:rsid w:val="0071464C"/>
    <w:rsid w:val="00714B1F"/>
    <w:rsid w:val="00715203"/>
    <w:rsid w:val="007155A9"/>
    <w:rsid w:val="007158E1"/>
    <w:rsid w:val="00715B63"/>
    <w:rsid w:val="00716850"/>
    <w:rsid w:val="00716AA6"/>
    <w:rsid w:val="0071705B"/>
    <w:rsid w:val="00720505"/>
    <w:rsid w:val="00721298"/>
    <w:rsid w:val="00722123"/>
    <w:rsid w:val="007226B0"/>
    <w:rsid w:val="00722CF8"/>
    <w:rsid w:val="0072322A"/>
    <w:rsid w:val="007236A3"/>
    <w:rsid w:val="0072388D"/>
    <w:rsid w:val="007239B6"/>
    <w:rsid w:val="00723C42"/>
    <w:rsid w:val="00723DCD"/>
    <w:rsid w:val="00724679"/>
    <w:rsid w:val="00724686"/>
    <w:rsid w:val="0072490A"/>
    <w:rsid w:val="007249A6"/>
    <w:rsid w:val="00724B64"/>
    <w:rsid w:val="0072517D"/>
    <w:rsid w:val="00725570"/>
    <w:rsid w:val="007259E3"/>
    <w:rsid w:val="00726878"/>
    <w:rsid w:val="0072736E"/>
    <w:rsid w:val="00727A3B"/>
    <w:rsid w:val="0073124A"/>
    <w:rsid w:val="00731B79"/>
    <w:rsid w:val="00731B8F"/>
    <w:rsid w:val="007320A2"/>
    <w:rsid w:val="007323F1"/>
    <w:rsid w:val="007327CE"/>
    <w:rsid w:val="007334B5"/>
    <w:rsid w:val="00733893"/>
    <w:rsid w:val="00734A05"/>
    <w:rsid w:val="00734ECC"/>
    <w:rsid w:val="007357D5"/>
    <w:rsid w:val="00735C6F"/>
    <w:rsid w:val="00736578"/>
    <w:rsid w:val="00736A60"/>
    <w:rsid w:val="00737A06"/>
    <w:rsid w:val="00737A31"/>
    <w:rsid w:val="00740165"/>
    <w:rsid w:val="00740427"/>
    <w:rsid w:val="00740CB2"/>
    <w:rsid w:val="0074124A"/>
    <w:rsid w:val="00741922"/>
    <w:rsid w:val="00741FCF"/>
    <w:rsid w:val="00742179"/>
    <w:rsid w:val="0074217A"/>
    <w:rsid w:val="00742A6A"/>
    <w:rsid w:val="00742B44"/>
    <w:rsid w:val="007430D6"/>
    <w:rsid w:val="00743B5A"/>
    <w:rsid w:val="00744184"/>
    <w:rsid w:val="00745512"/>
    <w:rsid w:val="00745B7A"/>
    <w:rsid w:val="0074656E"/>
    <w:rsid w:val="007472D5"/>
    <w:rsid w:val="00747564"/>
    <w:rsid w:val="0074768D"/>
    <w:rsid w:val="00750436"/>
    <w:rsid w:val="00751016"/>
    <w:rsid w:val="007513D4"/>
    <w:rsid w:val="007516BA"/>
    <w:rsid w:val="00751870"/>
    <w:rsid w:val="00751A3D"/>
    <w:rsid w:val="00752B03"/>
    <w:rsid w:val="00752FDB"/>
    <w:rsid w:val="00753454"/>
    <w:rsid w:val="007534A3"/>
    <w:rsid w:val="00753B55"/>
    <w:rsid w:val="00753BB5"/>
    <w:rsid w:val="00753E99"/>
    <w:rsid w:val="00753EC7"/>
    <w:rsid w:val="007544F1"/>
    <w:rsid w:val="00755E4A"/>
    <w:rsid w:val="007563DA"/>
    <w:rsid w:val="00756832"/>
    <w:rsid w:val="00756F01"/>
    <w:rsid w:val="007574F4"/>
    <w:rsid w:val="00757A76"/>
    <w:rsid w:val="00757F0B"/>
    <w:rsid w:val="0076034F"/>
    <w:rsid w:val="00760BD3"/>
    <w:rsid w:val="00760EE2"/>
    <w:rsid w:val="00761355"/>
    <w:rsid w:val="0076160F"/>
    <w:rsid w:val="007626D0"/>
    <w:rsid w:val="00762A22"/>
    <w:rsid w:val="00762DD7"/>
    <w:rsid w:val="00763E67"/>
    <w:rsid w:val="00764179"/>
    <w:rsid w:val="00764603"/>
    <w:rsid w:val="007651CA"/>
    <w:rsid w:val="00766EBF"/>
    <w:rsid w:val="00767519"/>
    <w:rsid w:val="00767A8E"/>
    <w:rsid w:val="007704E1"/>
    <w:rsid w:val="00770AA6"/>
    <w:rsid w:val="00770E5C"/>
    <w:rsid w:val="0077131B"/>
    <w:rsid w:val="00772569"/>
    <w:rsid w:val="00772E8C"/>
    <w:rsid w:val="00772FDB"/>
    <w:rsid w:val="0077316B"/>
    <w:rsid w:val="007736D3"/>
    <w:rsid w:val="00773B84"/>
    <w:rsid w:val="007749BF"/>
    <w:rsid w:val="00774E97"/>
    <w:rsid w:val="00774F2A"/>
    <w:rsid w:val="0077500F"/>
    <w:rsid w:val="007753FA"/>
    <w:rsid w:val="0077548E"/>
    <w:rsid w:val="00775AEA"/>
    <w:rsid w:val="00776030"/>
    <w:rsid w:val="00776316"/>
    <w:rsid w:val="00776CA0"/>
    <w:rsid w:val="00777315"/>
    <w:rsid w:val="00777AC9"/>
    <w:rsid w:val="00777B82"/>
    <w:rsid w:val="007802E4"/>
    <w:rsid w:val="00780919"/>
    <w:rsid w:val="00780DE8"/>
    <w:rsid w:val="00780E71"/>
    <w:rsid w:val="00781589"/>
    <w:rsid w:val="007820D0"/>
    <w:rsid w:val="007823DA"/>
    <w:rsid w:val="007826C8"/>
    <w:rsid w:val="00782903"/>
    <w:rsid w:val="007830F4"/>
    <w:rsid w:val="00783351"/>
    <w:rsid w:val="007836A8"/>
    <w:rsid w:val="00783BE3"/>
    <w:rsid w:val="00783CD3"/>
    <w:rsid w:val="00784190"/>
    <w:rsid w:val="0078457B"/>
    <w:rsid w:val="00784756"/>
    <w:rsid w:val="007852AC"/>
    <w:rsid w:val="0078539D"/>
    <w:rsid w:val="007856C1"/>
    <w:rsid w:val="00785B0F"/>
    <w:rsid w:val="0078609B"/>
    <w:rsid w:val="0078685A"/>
    <w:rsid w:val="00786A62"/>
    <w:rsid w:val="00786E0D"/>
    <w:rsid w:val="00787051"/>
    <w:rsid w:val="0079018D"/>
    <w:rsid w:val="007901DC"/>
    <w:rsid w:val="00790914"/>
    <w:rsid w:val="00791393"/>
    <w:rsid w:val="0079175F"/>
    <w:rsid w:val="00791A00"/>
    <w:rsid w:val="00791DDB"/>
    <w:rsid w:val="00791F2C"/>
    <w:rsid w:val="00792CEE"/>
    <w:rsid w:val="00792FB9"/>
    <w:rsid w:val="007936A2"/>
    <w:rsid w:val="007936A8"/>
    <w:rsid w:val="00793BEE"/>
    <w:rsid w:val="00794A9D"/>
    <w:rsid w:val="00794CC9"/>
    <w:rsid w:val="0079512A"/>
    <w:rsid w:val="0079554C"/>
    <w:rsid w:val="00795A53"/>
    <w:rsid w:val="00795C72"/>
    <w:rsid w:val="00796242"/>
    <w:rsid w:val="007962B4"/>
    <w:rsid w:val="00796468"/>
    <w:rsid w:val="00796B96"/>
    <w:rsid w:val="00796F15"/>
    <w:rsid w:val="00797746"/>
    <w:rsid w:val="00797769"/>
    <w:rsid w:val="00797E22"/>
    <w:rsid w:val="007A0E30"/>
    <w:rsid w:val="007A0F7D"/>
    <w:rsid w:val="007A138F"/>
    <w:rsid w:val="007A1640"/>
    <w:rsid w:val="007A1AE4"/>
    <w:rsid w:val="007A2283"/>
    <w:rsid w:val="007A27AB"/>
    <w:rsid w:val="007A29D7"/>
    <w:rsid w:val="007A2EDA"/>
    <w:rsid w:val="007A39DF"/>
    <w:rsid w:val="007A4185"/>
    <w:rsid w:val="007A43ED"/>
    <w:rsid w:val="007A4BDD"/>
    <w:rsid w:val="007A52C3"/>
    <w:rsid w:val="007A5707"/>
    <w:rsid w:val="007A5E9E"/>
    <w:rsid w:val="007A5FC1"/>
    <w:rsid w:val="007A6CFD"/>
    <w:rsid w:val="007A72EE"/>
    <w:rsid w:val="007A7B1B"/>
    <w:rsid w:val="007B0397"/>
    <w:rsid w:val="007B0ADB"/>
    <w:rsid w:val="007B0B35"/>
    <w:rsid w:val="007B0C27"/>
    <w:rsid w:val="007B1079"/>
    <w:rsid w:val="007B1EF2"/>
    <w:rsid w:val="007B26EE"/>
    <w:rsid w:val="007B2B36"/>
    <w:rsid w:val="007B33C1"/>
    <w:rsid w:val="007B34B4"/>
    <w:rsid w:val="007B34C4"/>
    <w:rsid w:val="007B3502"/>
    <w:rsid w:val="007B3E6D"/>
    <w:rsid w:val="007B4256"/>
    <w:rsid w:val="007B43D5"/>
    <w:rsid w:val="007B44ED"/>
    <w:rsid w:val="007B491A"/>
    <w:rsid w:val="007B4DCE"/>
    <w:rsid w:val="007B5370"/>
    <w:rsid w:val="007B5B87"/>
    <w:rsid w:val="007B603A"/>
    <w:rsid w:val="007B61F5"/>
    <w:rsid w:val="007B639A"/>
    <w:rsid w:val="007B63FA"/>
    <w:rsid w:val="007B6FC4"/>
    <w:rsid w:val="007B7341"/>
    <w:rsid w:val="007B7496"/>
    <w:rsid w:val="007B7AA4"/>
    <w:rsid w:val="007C0802"/>
    <w:rsid w:val="007C0B6A"/>
    <w:rsid w:val="007C0DA8"/>
    <w:rsid w:val="007C12BE"/>
    <w:rsid w:val="007C2739"/>
    <w:rsid w:val="007C2D51"/>
    <w:rsid w:val="007C33F9"/>
    <w:rsid w:val="007C36CD"/>
    <w:rsid w:val="007C4B0F"/>
    <w:rsid w:val="007C4C3B"/>
    <w:rsid w:val="007C4DAD"/>
    <w:rsid w:val="007C56F7"/>
    <w:rsid w:val="007C5830"/>
    <w:rsid w:val="007C5933"/>
    <w:rsid w:val="007C599E"/>
    <w:rsid w:val="007C5DB8"/>
    <w:rsid w:val="007C5DCE"/>
    <w:rsid w:val="007C6251"/>
    <w:rsid w:val="007C641A"/>
    <w:rsid w:val="007C6CA2"/>
    <w:rsid w:val="007C6DD0"/>
    <w:rsid w:val="007C75AD"/>
    <w:rsid w:val="007D02A4"/>
    <w:rsid w:val="007D05B2"/>
    <w:rsid w:val="007D05FA"/>
    <w:rsid w:val="007D063B"/>
    <w:rsid w:val="007D0789"/>
    <w:rsid w:val="007D0C44"/>
    <w:rsid w:val="007D0D0B"/>
    <w:rsid w:val="007D1972"/>
    <w:rsid w:val="007D1F33"/>
    <w:rsid w:val="007D20BD"/>
    <w:rsid w:val="007D308B"/>
    <w:rsid w:val="007D30F2"/>
    <w:rsid w:val="007D316E"/>
    <w:rsid w:val="007D3281"/>
    <w:rsid w:val="007D3307"/>
    <w:rsid w:val="007D3A39"/>
    <w:rsid w:val="007D4304"/>
    <w:rsid w:val="007D4437"/>
    <w:rsid w:val="007D44CE"/>
    <w:rsid w:val="007D474B"/>
    <w:rsid w:val="007D4F61"/>
    <w:rsid w:val="007D5016"/>
    <w:rsid w:val="007D54F8"/>
    <w:rsid w:val="007D5E27"/>
    <w:rsid w:val="007D6510"/>
    <w:rsid w:val="007D6C9E"/>
    <w:rsid w:val="007D6F64"/>
    <w:rsid w:val="007D795B"/>
    <w:rsid w:val="007D7EF5"/>
    <w:rsid w:val="007E0778"/>
    <w:rsid w:val="007E1782"/>
    <w:rsid w:val="007E178D"/>
    <w:rsid w:val="007E19D8"/>
    <w:rsid w:val="007E1C41"/>
    <w:rsid w:val="007E211D"/>
    <w:rsid w:val="007E25AB"/>
    <w:rsid w:val="007E2F41"/>
    <w:rsid w:val="007E342C"/>
    <w:rsid w:val="007E39C3"/>
    <w:rsid w:val="007E3D57"/>
    <w:rsid w:val="007E3D8B"/>
    <w:rsid w:val="007E44FC"/>
    <w:rsid w:val="007E4835"/>
    <w:rsid w:val="007E4913"/>
    <w:rsid w:val="007E4AF3"/>
    <w:rsid w:val="007E4EAF"/>
    <w:rsid w:val="007E5AC2"/>
    <w:rsid w:val="007E5F44"/>
    <w:rsid w:val="007E6205"/>
    <w:rsid w:val="007E661D"/>
    <w:rsid w:val="007E713E"/>
    <w:rsid w:val="007E725F"/>
    <w:rsid w:val="007E75FF"/>
    <w:rsid w:val="007E79C5"/>
    <w:rsid w:val="007E7A61"/>
    <w:rsid w:val="007F0798"/>
    <w:rsid w:val="007F08D9"/>
    <w:rsid w:val="007F1290"/>
    <w:rsid w:val="007F12F0"/>
    <w:rsid w:val="007F2845"/>
    <w:rsid w:val="007F291B"/>
    <w:rsid w:val="007F2A69"/>
    <w:rsid w:val="007F2F50"/>
    <w:rsid w:val="007F38A2"/>
    <w:rsid w:val="007F41B1"/>
    <w:rsid w:val="007F43BC"/>
    <w:rsid w:val="007F4740"/>
    <w:rsid w:val="007F547A"/>
    <w:rsid w:val="007F612F"/>
    <w:rsid w:val="007F6B43"/>
    <w:rsid w:val="007F6B6E"/>
    <w:rsid w:val="007F6D53"/>
    <w:rsid w:val="008006C6"/>
    <w:rsid w:val="00800C52"/>
    <w:rsid w:val="008013FE"/>
    <w:rsid w:val="0080153E"/>
    <w:rsid w:val="008018C8"/>
    <w:rsid w:val="0080197A"/>
    <w:rsid w:val="00801B0C"/>
    <w:rsid w:val="00801B89"/>
    <w:rsid w:val="00801D83"/>
    <w:rsid w:val="00801ED2"/>
    <w:rsid w:val="00801F83"/>
    <w:rsid w:val="00802218"/>
    <w:rsid w:val="0080263A"/>
    <w:rsid w:val="00802D45"/>
    <w:rsid w:val="0080329D"/>
    <w:rsid w:val="0080418A"/>
    <w:rsid w:val="0080447B"/>
    <w:rsid w:val="00805011"/>
    <w:rsid w:val="008055A9"/>
    <w:rsid w:val="00805A96"/>
    <w:rsid w:val="00805E88"/>
    <w:rsid w:val="00806380"/>
    <w:rsid w:val="00806DEF"/>
    <w:rsid w:val="00807128"/>
    <w:rsid w:val="0080742D"/>
    <w:rsid w:val="0080784B"/>
    <w:rsid w:val="008100AC"/>
    <w:rsid w:val="00810C05"/>
    <w:rsid w:val="00810C56"/>
    <w:rsid w:val="00811442"/>
    <w:rsid w:val="0081151E"/>
    <w:rsid w:val="00811717"/>
    <w:rsid w:val="00811A5F"/>
    <w:rsid w:val="00811BE8"/>
    <w:rsid w:val="00812498"/>
    <w:rsid w:val="008127E6"/>
    <w:rsid w:val="00812D29"/>
    <w:rsid w:val="0081336E"/>
    <w:rsid w:val="00813928"/>
    <w:rsid w:val="00813FCD"/>
    <w:rsid w:val="00814DC4"/>
    <w:rsid w:val="008154EC"/>
    <w:rsid w:val="008163E8"/>
    <w:rsid w:val="00816896"/>
    <w:rsid w:val="00816ACC"/>
    <w:rsid w:val="00816D7B"/>
    <w:rsid w:val="008173EB"/>
    <w:rsid w:val="00820DC7"/>
    <w:rsid w:val="00820FFB"/>
    <w:rsid w:val="00821698"/>
    <w:rsid w:val="00821B53"/>
    <w:rsid w:val="00821CFE"/>
    <w:rsid w:val="008221FE"/>
    <w:rsid w:val="00822BF5"/>
    <w:rsid w:val="00822C99"/>
    <w:rsid w:val="00823269"/>
    <w:rsid w:val="00823416"/>
    <w:rsid w:val="00823979"/>
    <w:rsid w:val="00824894"/>
    <w:rsid w:val="00824DFF"/>
    <w:rsid w:val="00824FFF"/>
    <w:rsid w:val="00825366"/>
    <w:rsid w:val="00825559"/>
    <w:rsid w:val="00825CB9"/>
    <w:rsid w:val="00825E84"/>
    <w:rsid w:val="00826C7B"/>
    <w:rsid w:val="00826DD9"/>
    <w:rsid w:val="00826E01"/>
    <w:rsid w:val="008277A8"/>
    <w:rsid w:val="008278B6"/>
    <w:rsid w:val="00827C75"/>
    <w:rsid w:val="008303AC"/>
    <w:rsid w:val="008307ED"/>
    <w:rsid w:val="00830B3B"/>
    <w:rsid w:val="00830C8C"/>
    <w:rsid w:val="00830CE0"/>
    <w:rsid w:val="00831A42"/>
    <w:rsid w:val="00831B95"/>
    <w:rsid w:val="00831C23"/>
    <w:rsid w:val="0083350F"/>
    <w:rsid w:val="0083364D"/>
    <w:rsid w:val="00833BB3"/>
    <w:rsid w:val="00833C56"/>
    <w:rsid w:val="008341CC"/>
    <w:rsid w:val="00834358"/>
    <w:rsid w:val="008346BD"/>
    <w:rsid w:val="00834793"/>
    <w:rsid w:val="00834923"/>
    <w:rsid w:val="00834C6B"/>
    <w:rsid w:val="00835525"/>
    <w:rsid w:val="00835745"/>
    <w:rsid w:val="008359EB"/>
    <w:rsid w:val="00835E73"/>
    <w:rsid w:val="0083602C"/>
    <w:rsid w:val="00836188"/>
    <w:rsid w:val="00836351"/>
    <w:rsid w:val="008365A3"/>
    <w:rsid w:val="00836B7A"/>
    <w:rsid w:val="00836E1A"/>
    <w:rsid w:val="00836E5F"/>
    <w:rsid w:val="00837434"/>
    <w:rsid w:val="00837B90"/>
    <w:rsid w:val="0084009A"/>
    <w:rsid w:val="008409AA"/>
    <w:rsid w:val="00840A3F"/>
    <w:rsid w:val="00840FB8"/>
    <w:rsid w:val="0084197D"/>
    <w:rsid w:val="00841988"/>
    <w:rsid w:val="00841DCF"/>
    <w:rsid w:val="00842B4C"/>
    <w:rsid w:val="00842E0C"/>
    <w:rsid w:val="00843A7A"/>
    <w:rsid w:val="00843C81"/>
    <w:rsid w:val="008443D9"/>
    <w:rsid w:val="008447F5"/>
    <w:rsid w:val="00844E6E"/>
    <w:rsid w:val="00846292"/>
    <w:rsid w:val="008506E1"/>
    <w:rsid w:val="0085081D"/>
    <w:rsid w:val="00850D96"/>
    <w:rsid w:val="00851096"/>
    <w:rsid w:val="008515EE"/>
    <w:rsid w:val="00851A8E"/>
    <w:rsid w:val="00851B37"/>
    <w:rsid w:val="00851EC7"/>
    <w:rsid w:val="00852619"/>
    <w:rsid w:val="008528D3"/>
    <w:rsid w:val="00852B6F"/>
    <w:rsid w:val="00852BCB"/>
    <w:rsid w:val="00853F34"/>
    <w:rsid w:val="00854553"/>
    <w:rsid w:val="00855B86"/>
    <w:rsid w:val="008567F8"/>
    <w:rsid w:val="008569A3"/>
    <w:rsid w:val="00856D47"/>
    <w:rsid w:val="008576A6"/>
    <w:rsid w:val="00857FD6"/>
    <w:rsid w:val="00860006"/>
    <w:rsid w:val="00860874"/>
    <w:rsid w:val="008609A3"/>
    <w:rsid w:val="00860A59"/>
    <w:rsid w:val="00860F60"/>
    <w:rsid w:val="00861E02"/>
    <w:rsid w:val="00862008"/>
    <w:rsid w:val="00862565"/>
    <w:rsid w:val="00862720"/>
    <w:rsid w:val="008628C8"/>
    <w:rsid w:val="00862B2A"/>
    <w:rsid w:val="00862FB1"/>
    <w:rsid w:val="008630B9"/>
    <w:rsid w:val="00863A0F"/>
    <w:rsid w:val="00863F37"/>
    <w:rsid w:val="0086406B"/>
    <w:rsid w:val="00864410"/>
    <w:rsid w:val="00864B6D"/>
    <w:rsid w:val="00864C8C"/>
    <w:rsid w:val="008659FB"/>
    <w:rsid w:val="00865EA0"/>
    <w:rsid w:val="00866EA1"/>
    <w:rsid w:val="0086709D"/>
    <w:rsid w:val="00867651"/>
    <w:rsid w:val="00867B5A"/>
    <w:rsid w:val="008702D8"/>
    <w:rsid w:val="008713E8"/>
    <w:rsid w:val="00871408"/>
    <w:rsid w:val="00873056"/>
    <w:rsid w:val="00873690"/>
    <w:rsid w:val="00873AF0"/>
    <w:rsid w:val="00874009"/>
    <w:rsid w:val="00874158"/>
    <w:rsid w:val="008743F3"/>
    <w:rsid w:val="0087444A"/>
    <w:rsid w:val="00874471"/>
    <w:rsid w:val="00875132"/>
    <w:rsid w:val="00875139"/>
    <w:rsid w:val="00875410"/>
    <w:rsid w:val="0087651B"/>
    <w:rsid w:val="008767C0"/>
    <w:rsid w:val="0087692E"/>
    <w:rsid w:val="00876AB5"/>
    <w:rsid w:val="00877C94"/>
    <w:rsid w:val="008800F7"/>
    <w:rsid w:val="00880C91"/>
    <w:rsid w:val="00880E1D"/>
    <w:rsid w:val="00880EDF"/>
    <w:rsid w:val="008811FD"/>
    <w:rsid w:val="00881D56"/>
    <w:rsid w:val="0088208D"/>
    <w:rsid w:val="008821AD"/>
    <w:rsid w:val="00882DE6"/>
    <w:rsid w:val="00883A20"/>
    <w:rsid w:val="00883D4D"/>
    <w:rsid w:val="00884007"/>
    <w:rsid w:val="008841ED"/>
    <w:rsid w:val="00884A8E"/>
    <w:rsid w:val="00884B59"/>
    <w:rsid w:val="008850BA"/>
    <w:rsid w:val="0088547C"/>
    <w:rsid w:val="00885580"/>
    <w:rsid w:val="00885876"/>
    <w:rsid w:val="00886185"/>
    <w:rsid w:val="008861D9"/>
    <w:rsid w:val="0088638C"/>
    <w:rsid w:val="008868FA"/>
    <w:rsid w:val="00886C58"/>
    <w:rsid w:val="00886E28"/>
    <w:rsid w:val="00886EDF"/>
    <w:rsid w:val="00886FAC"/>
    <w:rsid w:val="0088748D"/>
    <w:rsid w:val="00887C21"/>
    <w:rsid w:val="008908E5"/>
    <w:rsid w:val="00890EA0"/>
    <w:rsid w:val="00891216"/>
    <w:rsid w:val="00891818"/>
    <w:rsid w:val="00891E9E"/>
    <w:rsid w:val="00891F59"/>
    <w:rsid w:val="0089247D"/>
    <w:rsid w:val="008924BA"/>
    <w:rsid w:val="00892BF1"/>
    <w:rsid w:val="008935E4"/>
    <w:rsid w:val="008936F0"/>
    <w:rsid w:val="00894074"/>
    <w:rsid w:val="00894B58"/>
    <w:rsid w:val="00894FDC"/>
    <w:rsid w:val="0089546A"/>
    <w:rsid w:val="008954E4"/>
    <w:rsid w:val="00895568"/>
    <w:rsid w:val="008956CF"/>
    <w:rsid w:val="008957D3"/>
    <w:rsid w:val="00895A85"/>
    <w:rsid w:val="00895D4B"/>
    <w:rsid w:val="0089606C"/>
    <w:rsid w:val="00896414"/>
    <w:rsid w:val="008970C9"/>
    <w:rsid w:val="0089716F"/>
    <w:rsid w:val="00897C71"/>
    <w:rsid w:val="008A072E"/>
    <w:rsid w:val="008A0F54"/>
    <w:rsid w:val="008A16F9"/>
    <w:rsid w:val="008A19B1"/>
    <w:rsid w:val="008A1D3E"/>
    <w:rsid w:val="008A216C"/>
    <w:rsid w:val="008A2CCF"/>
    <w:rsid w:val="008A3038"/>
    <w:rsid w:val="008A380F"/>
    <w:rsid w:val="008A3E64"/>
    <w:rsid w:val="008A43D4"/>
    <w:rsid w:val="008A4AFB"/>
    <w:rsid w:val="008A4B16"/>
    <w:rsid w:val="008A4BD5"/>
    <w:rsid w:val="008A4D63"/>
    <w:rsid w:val="008A4E11"/>
    <w:rsid w:val="008A5AC6"/>
    <w:rsid w:val="008A6233"/>
    <w:rsid w:val="008A6D62"/>
    <w:rsid w:val="008A6EFC"/>
    <w:rsid w:val="008A6F9C"/>
    <w:rsid w:val="008A74A5"/>
    <w:rsid w:val="008A78F6"/>
    <w:rsid w:val="008A7C89"/>
    <w:rsid w:val="008B0603"/>
    <w:rsid w:val="008B0ADD"/>
    <w:rsid w:val="008B0B58"/>
    <w:rsid w:val="008B13E9"/>
    <w:rsid w:val="008B18F8"/>
    <w:rsid w:val="008B1C1F"/>
    <w:rsid w:val="008B1D04"/>
    <w:rsid w:val="008B2257"/>
    <w:rsid w:val="008B2436"/>
    <w:rsid w:val="008B26DC"/>
    <w:rsid w:val="008B2DF0"/>
    <w:rsid w:val="008B3B51"/>
    <w:rsid w:val="008B4057"/>
    <w:rsid w:val="008B4145"/>
    <w:rsid w:val="008B46E3"/>
    <w:rsid w:val="008B46EB"/>
    <w:rsid w:val="008B5071"/>
    <w:rsid w:val="008B5290"/>
    <w:rsid w:val="008B6018"/>
    <w:rsid w:val="008B64AC"/>
    <w:rsid w:val="008B6A40"/>
    <w:rsid w:val="008B6F9C"/>
    <w:rsid w:val="008B72EC"/>
    <w:rsid w:val="008B73FA"/>
    <w:rsid w:val="008C15C9"/>
    <w:rsid w:val="008C18B3"/>
    <w:rsid w:val="008C1D5C"/>
    <w:rsid w:val="008C2503"/>
    <w:rsid w:val="008C2CFD"/>
    <w:rsid w:val="008C3D84"/>
    <w:rsid w:val="008C3FDC"/>
    <w:rsid w:val="008C47AD"/>
    <w:rsid w:val="008C4CE7"/>
    <w:rsid w:val="008C53F7"/>
    <w:rsid w:val="008C5EF7"/>
    <w:rsid w:val="008C603A"/>
    <w:rsid w:val="008C6817"/>
    <w:rsid w:val="008C71C8"/>
    <w:rsid w:val="008C751E"/>
    <w:rsid w:val="008C7982"/>
    <w:rsid w:val="008D137C"/>
    <w:rsid w:val="008D167D"/>
    <w:rsid w:val="008D1939"/>
    <w:rsid w:val="008D3116"/>
    <w:rsid w:val="008D33E6"/>
    <w:rsid w:val="008D3438"/>
    <w:rsid w:val="008D3F99"/>
    <w:rsid w:val="008D4188"/>
    <w:rsid w:val="008D4733"/>
    <w:rsid w:val="008D492A"/>
    <w:rsid w:val="008D4B58"/>
    <w:rsid w:val="008D4B7F"/>
    <w:rsid w:val="008D4B8A"/>
    <w:rsid w:val="008D5068"/>
    <w:rsid w:val="008D5125"/>
    <w:rsid w:val="008D5BBE"/>
    <w:rsid w:val="008D642F"/>
    <w:rsid w:val="008D6541"/>
    <w:rsid w:val="008D69B2"/>
    <w:rsid w:val="008D7122"/>
    <w:rsid w:val="008D7149"/>
    <w:rsid w:val="008D7332"/>
    <w:rsid w:val="008D7D7B"/>
    <w:rsid w:val="008D7FC5"/>
    <w:rsid w:val="008E008E"/>
    <w:rsid w:val="008E0DEC"/>
    <w:rsid w:val="008E0F52"/>
    <w:rsid w:val="008E1635"/>
    <w:rsid w:val="008E216C"/>
    <w:rsid w:val="008E2316"/>
    <w:rsid w:val="008E305F"/>
    <w:rsid w:val="008E3063"/>
    <w:rsid w:val="008E3139"/>
    <w:rsid w:val="008E34BE"/>
    <w:rsid w:val="008E3A0D"/>
    <w:rsid w:val="008E3AA8"/>
    <w:rsid w:val="008E3E57"/>
    <w:rsid w:val="008E42CE"/>
    <w:rsid w:val="008E42F4"/>
    <w:rsid w:val="008E4333"/>
    <w:rsid w:val="008E4511"/>
    <w:rsid w:val="008E4A31"/>
    <w:rsid w:val="008E508E"/>
    <w:rsid w:val="008E5467"/>
    <w:rsid w:val="008E5657"/>
    <w:rsid w:val="008E5A5D"/>
    <w:rsid w:val="008E5E51"/>
    <w:rsid w:val="008F00DB"/>
    <w:rsid w:val="008F1075"/>
    <w:rsid w:val="008F1264"/>
    <w:rsid w:val="008F1580"/>
    <w:rsid w:val="008F15C6"/>
    <w:rsid w:val="008F1826"/>
    <w:rsid w:val="008F25E5"/>
    <w:rsid w:val="008F2908"/>
    <w:rsid w:val="008F2F68"/>
    <w:rsid w:val="008F3E8F"/>
    <w:rsid w:val="008F47C6"/>
    <w:rsid w:val="008F5E6B"/>
    <w:rsid w:val="008F5FD6"/>
    <w:rsid w:val="008F6647"/>
    <w:rsid w:val="008F700E"/>
    <w:rsid w:val="008F71D7"/>
    <w:rsid w:val="008F72FB"/>
    <w:rsid w:val="008F74F4"/>
    <w:rsid w:val="00900343"/>
    <w:rsid w:val="009006A2"/>
    <w:rsid w:val="0090102B"/>
    <w:rsid w:val="009010FB"/>
    <w:rsid w:val="00901448"/>
    <w:rsid w:val="00901B32"/>
    <w:rsid w:val="009021EC"/>
    <w:rsid w:val="00903424"/>
    <w:rsid w:val="009036BC"/>
    <w:rsid w:val="00903D30"/>
    <w:rsid w:val="0090401C"/>
    <w:rsid w:val="00904414"/>
    <w:rsid w:val="00905197"/>
    <w:rsid w:val="00905530"/>
    <w:rsid w:val="00905C47"/>
    <w:rsid w:val="00906379"/>
    <w:rsid w:val="009065D4"/>
    <w:rsid w:val="00906A8C"/>
    <w:rsid w:val="009101EA"/>
    <w:rsid w:val="009106FC"/>
    <w:rsid w:val="009108E5"/>
    <w:rsid w:val="00910AA8"/>
    <w:rsid w:val="00910C36"/>
    <w:rsid w:val="009118BB"/>
    <w:rsid w:val="0091191F"/>
    <w:rsid w:val="00911C4B"/>
    <w:rsid w:val="00911E7D"/>
    <w:rsid w:val="009120A9"/>
    <w:rsid w:val="0091211F"/>
    <w:rsid w:val="009122F0"/>
    <w:rsid w:val="009126BF"/>
    <w:rsid w:val="009126D4"/>
    <w:rsid w:val="00913126"/>
    <w:rsid w:val="009132FA"/>
    <w:rsid w:val="009134C3"/>
    <w:rsid w:val="00914595"/>
    <w:rsid w:val="009145C3"/>
    <w:rsid w:val="00915B81"/>
    <w:rsid w:val="00915D6B"/>
    <w:rsid w:val="009160DF"/>
    <w:rsid w:val="009162C7"/>
    <w:rsid w:val="00916EC2"/>
    <w:rsid w:val="00917D72"/>
    <w:rsid w:val="0092090D"/>
    <w:rsid w:val="009209EE"/>
    <w:rsid w:val="009213BD"/>
    <w:rsid w:val="009217A2"/>
    <w:rsid w:val="009230A6"/>
    <w:rsid w:val="009232CF"/>
    <w:rsid w:val="00924627"/>
    <w:rsid w:val="009250A8"/>
    <w:rsid w:val="00925BE6"/>
    <w:rsid w:val="0092646D"/>
    <w:rsid w:val="00926697"/>
    <w:rsid w:val="00926F61"/>
    <w:rsid w:val="00926FA9"/>
    <w:rsid w:val="0093052A"/>
    <w:rsid w:val="0093062D"/>
    <w:rsid w:val="0093123D"/>
    <w:rsid w:val="00931ABB"/>
    <w:rsid w:val="00932378"/>
    <w:rsid w:val="00932CA9"/>
    <w:rsid w:val="00932EF2"/>
    <w:rsid w:val="00932FA8"/>
    <w:rsid w:val="00933040"/>
    <w:rsid w:val="009330E9"/>
    <w:rsid w:val="0093343D"/>
    <w:rsid w:val="00933A4C"/>
    <w:rsid w:val="00933F6F"/>
    <w:rsid w:val="009347F9"/>
    <w:rsid w:val="00934D97"/>
    <w:rsid w:val="00935D15"/>
    <w:rsid w:val="00935F3F"/>
    <w:rsid w:val="00936DC1"/>
    <w:rsid w:val="009377D6"/>
    <w:rsid w:val="00940149"/>
    <w:rsid w:val="009410AF"/>
    <w:rsid w:val="009411FB"/>
    <w:rsid w:val="00941211"/>
    <w:rsid w:val="0094126A"/>
    <w:rsid w:val="009414A9"/>
    <w:rsid w:val="00941B71"/>
    <w:rsid w:val="00941DF9"/>
    <w:rsid w:val="009421AD"/>
    <w:rsid w:val="009421F4"/>
    <w:rsid w:val="0094221C"/>
    <w:rsid w:val="009426BB"/>
    <w:rsid w:val="00942D12"/>
    <w:rsid w:val="00942D5B"/>
    <w:rsid w:val="00943AB3"/>
    <w:rsid w:val="0094409C"/>
    <w:rsid w:val="00944145"/>
    <w:rsid w:val="00944159"/>
    <w:rsid w:val="0094481E"/>
    <w:rsid w:val="009449B2"/>
    <w:rsid w:val="00944A82"/>
    <w:rsid w:val="00944BA5"/>
    <w:rsid w:val="00944EBB"/>
    <w:rsid w:val="00945371"/>
    <w:rsid w:val="009455DA"/>
    <w:rsid w:val="00945893"/>
    <w:rsid w:val="0094638A"/>
    <w:rsid w:val="009469D6"/>
    <w:rsid w:val="00946A00"/>
    <w:rsid w:val="00946BEC"/>
    <w:rsid w:val="00946C4D"/>
    <w:rsid w:val="00946C6C"/>
    <w:rsid w:val="009471F6"/>
    <w:rsid w:val="00947E7F"/>
    <w:rsid w:val="00947EC1"/>
    <w:rsid w:val="0095019A"/>
    <w:rsid w:val="00950530"/>
    <w:rsid w:val="00950977"/>
    <w:rsid w:val="009513D9"/>
    <w:rsid w:val="00951B4D"/>
    <w:rsid w:val="00952546"/>
    <w:rsid w:val="0095285B"/>
    <w:rsid w:val="00953FE9"/>
    <w:rsid w:val="00954417"/>
    <w:rsid w:val="0095481C"/>
    <w:rsid w:val="0095526F"/>
    <w:rsid w:val="00955EDA"/>
    <w:rsid w:val="0095628E"/>
    <w:rsid w:val="009567E6"/>
    <w:rsid w:val="00957076"/>
    <w:rsid w:val="00957132"/>
    <w:rsid w:val="0095750B"/>
    <w:rsid w:val="009576FD"/>
    <w:rsid w:val="009578EB"/>
    <w:rsid w:val="009578FF"/>
    <w:rsid w:val="00957F44"/>
    <w:rsid w:val="00960446"/>
    <w:rsid w:val="0096075B"/>
    <w:rsid w:val="0096078F"/>
    <w:rsid w:val="009607AD"/>
    <w:rsid w:val="009610ED"/>
    <w:rsid w:val="00961BD8"/>
    <w:rsid w:val="00961EE9"/>
    <w:rsid w:val="009627AF"/>
    <w:rsid w:val="009628C0"/>
    <w:rsid w:val="00962A6B"/>
    <w:rsid w:val="009633BB"/>
    <w:rsid w:val="00963A36"/>
    <w:rsid w:val="009643DA"/>
    <w:rsid w:val="0096485F"/>
    <w:rsid w:val="00964B51"/>
    <w:rsid w:val="00964E0E"/>
    <w:rsid w:val="00964E55"/>
    <w:rsid w:val="00965725"/>
    <w:rsid w:val="009657F9"/>
    <w:rsid w:val="00965C40"/>
    <w:rsid w:val="00965DF2"/>
    <w:rsid w:val="009663B3"/>
    <w:rsid w:val="00966418"/>
    <w:rsid w:val="009665B7"/>
    <w:rsid w:val="00966B84"/>
    <w:rsid w:val="00967354"/>
    <w:rsid w:val="00970A18"/>
    <w:rsid w:val="009711D3"/>
    <w:rsid w:val="00971592"/>
    <w:rsid w:val="009715B1"/>
    <w:rsid w:val="00971617"/>
    <w:rsid w:val="009717F8"/>
    <w:rsid w:val="00971DDF"/>
    <w:rsid w:val="0097225C"/>
    <w:rsid w:val="00972D88"/>
    <w:rsid w:val="009731D6"/>
    <w:rsid w:val="00973F53"/>
    <w:rsid w:val="00973FC6"/>
    <w:rsid w:val="00974746"/>
    <w:rsid w:val="00974C81"/>
    <w:rsid w:val="00974E60"/>
    <w:rsid w:val="00974F47"/>
    <w:rsid w:val="00975119"/>
    <w:rsid w:val="009751BD"/>
    <w:rsid w:val="00975551"/>
    <w:rsid w:val="009758A1"/>
    <w:rsid w:val="0097616A"/>
    <w:rsid w:val="009763ED"/>
    <w:rsid w:val="00976F04"/>
    <w:rsid w:val="009777F4"/>
    <w:rsid w:val="00977AD8"/>
    <w:rsid w:val="009803D9"/>
    <w:rsid w:val="00980421"/>
    <w:rsid w:val="00980A10"/>
    <w:rsid w:val="0098109C"/>
    <w:rsid w:val="00981130"/>
    <w:rsid w:val="0098229C"/>
    <w:rsid w:val="0098289D"/>
    <w:rsid w:val="00982C57"/>
    <w:rsid w:val="009835E0"/>
    <w:rsid w:val="0098396F"/>
    <w:rsid w:val="00983D46"/>
    <w:rsid w:val="00983DCA"/>
    <w:rsid w:val="0098411C"/>
    <w:rsid w:val="009844D5"/>
    <w:rsid w:val="00984BE9"/>
    <w:rsid w:val="00985133"/>
    <w:rsid w:val="00985260"/>
    <w:rsid w:val="0098556D"/>
    <w:rsid w:val="00985EF7"/>
    <w:rsid w:val="00986093"/>
    <w:rsid w:val="00986146"/>
    <w:rsid w:val="009862CD"/>
    <w:rsid w:val="009867DD"/>
    <w:rsid w:val="00986CF9"/>
    <w:rsid w:val="00986F7B"/>
    <w:rsid w:val="0098727B"/>
    <w:rsid w:val="00987416"/>
    <w:rsid w:val="009874FB"/>
    <w:rsid w:val="009905B4"/>
    <w:rsid w:val="00990C0E"/>
    <w:rsid w:val="00990D75"/>
    <w:rsid w:val="00991031"/>
    <w:rsid w:val="00991093"/>
    <w:rsid w:val="0099163B"/>
    <w:rsid w:val="009919B2"/>
    <w:rsid w:val="00991E6D"/>
    <w:rsid w:val="00991EEB"/>
    <w:rsid w:val="00992343"/>
    <w:rsid w:val="00992467"/>
    <w:rsid w:val="00992F1A"/>
    <w:rsid w:val="0099307C"/>
    <w:rsid w:val="0099383D"/>
    <w:rsid w:val="009938B1"/>
    <w:rsid w:val="0099456C"/>
    <w:rsid w:val="0099579F"/>
    <w:rsid w:val="00996258"/>
    <w:rsid w:val="00996306"/>
    <w:rsid w:val="009966DF"/>
    <w:rsid w:val="00996718"/>
    <w:rsid w:val="00996744"/>
    <w:rsid w:val="00997499"/>
    <w:rsid w:val="00997CF4"/>
    <w:rsid w:val="009A1169"/>
    <w:rsid w:val="009A117A"/>
    <w:rsid w:val="009A1565"/>
    <w:rsid w:val="009A164C"/>
    <w:rsid w:val="009A1776"/>
    <w:rsid w:val="009A1AAC"/>
    <w:rsid w:val="009A2BB6"/>
    <w:rsid w:val="009A2CB8"/>
    <w:rsid w:val="009A31CF"/>
    <w:rsid w:val="009A3789"/>
    <w:rsid w:val="009A45A2"/>
    <w:rsid w:val="009A4DE7"/>
    <w:rsid w:val="009A5315"/>
    <w:rsid w:val="009A59F6"/>
    <w:rsid w:val="009A63F9"/>
    <w:rsid w:val="009A64EB"/>
    <w:rsid w:val="009A6919"/>
    <w:rsid w:val="009A6A93"/>
    <w:rsid w:val="009A6AC7"/>
    <w:rsid w:val="009A6CA3"/>
    <w:rsid w:val="009A7200"/>
    <w:rsid w:val="009A7571"/>
    <w:rsid w:val="009B0173"/>
    <w:rsid w:val="009B0408"/>
    <w:rsid w:val="009B061C"/>
    <w:rsid w:val="009B0843"/>
    <w:rsid w:val="009B0A81"/>
    <w:rsid w:val="009B0DEE"/>
    <w:rsid w:val="009B1335"/>
    <w:rsid w:val="009B176D"/>
    <w:rsid w:val="009B1A61"/>
    <w:rsid w:val="009B1E47"/>
    <w:rsid w:val="009B2032"/>
    <w:rsid w:val="009B2102"/>
    <w:rsid w:val="009B2608"/>
    <w:rsid w:val="009B2A09"/>
    <w:rsid w:val="009B2CED"/>
    <w:rsid w:val="009B3054"/>
    <w:rsid w:val="009B3178"/>
    <w:rsid w:val="009B335D"/>
    <w:rsid w:val="009B398B"/>
    <w:rsid w:val="009B3C90"/>
    <w:rsid w:val="009B3DF1"/>
    <w:rsid w:val="009B3F7D"/>
    <w:rsid w:val="009B46F0"/>
    <w:rsid w:val="009B6917"/>
    <w:rsid w:val="009B6F2A"/>
    <w:rsid w:val="009B76E3"/>
    <w:rsid w:val="009B76F9"/>
    <w:rsid w:val="009B7A72"/>
    <w:rsid w:val="009B7BB8"/>
    <w:rsid w:val="009C0451"/>
    <w:rsid w:val="009C0D0C"/>
    <w:rsid w:val="009C0E9B"/>
    <w:rsid w:val="009C0FAF"/>
    <w:rsid w:val="009C126A"/>
    <w:rsid w:val="009C1D4C"/>
    <w:rsid w:val="009C2514"/>
    <w:rsid w:val="009C27F1"/>
    <w:rsid w:val="009C2DD2"/>
    <w:rsid w:val="009C2DE3"/>
    <w:rsid w:val="009C308F"/>
    <w:rsid w:val="009C328F"/>
    <w:rsid w:val="009C3982"/>
    <w:rsid w:val="009C3D8A"/>
    <w:rsid w:val="009C441F"/>
    <w:rsid w:val="009C4A07"/>
    <w:rsid w:val="009C4B8E"/>
    <w:rsid w:val="009C51D5"/>
    <w:rsid w:val="009C5354"/>
    <w:rsid w:val="009C543C"/>
    <w:rsid w:val="009C599A"/>
    <w:rsid w:val="009C5EFF"/>
    <w:rsid w:val="009C6089"/>
    <w:rsid w:val="009C650E"/>
    <w:rsid w:val="009C6BA0"/>
    <w:rsid w:val="009C70DB"/>
    <w:rsid w:val="009C774A"/>
    <w:rsid w:val="009D0EBC"/>
    <w:rsid w:val="009D0EC8"/>
    <w:rsid w:val="009D19BC"/>
    <w:rsid w:val="009D2328"/>
    <w:rsid w:val="009D2348"/>
    <w:rsid w:val="009D28E4"/>
    <w:rsid w:val="009D2EA8"/>
    <w:rsid w:val="009D2F0C"/>
    <w:rsid w:val="009D3057"/>
    <w:rsid w:val="009D3306"/>
    <w:rsid w:val="009D3578"/>
    <w:rsid w:val="009D376E"/>
    <w:rsid w:val="009D39C1"/>
    <w:rsid w:val="009D3A5F"/>
    <w:rsid w:val="009D3D4C"/>
    <w:rsid w:val="009D4F88"/>
    <w:rsid w:val="009D5193"/>
    <w:rsid w:val="009D5C32"/>
    <w:rsid w:val="009D5C56"/>
    <w:rsid w:val="009D6306"/>
    <w:rsid w:val="009D6472"/>
    <w:rsid w:val="009D79F4"/>
    <w:rsid w:val="009D7D19"/>
    <w:rsid w:val="009E0E39"/>
    <w:rsid w:val="009E126D"/>
    <w:rsid w:val="009E16C0"/>
    <w:rsid w:val="009E1E6F"/>
    <w:rsid w:val="009E22EC"/>
    <w:rsid w:val="009E33D7"/>
    <w:rsid w:val="009E3A7A"/>
    <w:rsid w:val="009E3B0D"/>
    <w:rsid w:val="009E3CD1"/>
    <w:rsid w:val="009E507F"/>
    <w:rsid w:val="009E5520"/>
    <w:rsid w:val="009E5AF5"/>
    <w:rsid w:val="009E5EB5"/>
    <w:rsid w:val="009E5F85"/>
    <w:rsid w:val="009E74F0"/>
    <w:rsid w:val="009E7F23"/>
    <w:rsid w:val="009E7FD2"/>
    <w:rsid w:val="009F03BF"/>
    <w:rsid w:val="009F0768"/>
    <w:rsid w:val="009F0973"/>
    <w:rsid w:val="009F0A82"/>
    <w:rsid w:val="009F0E05"/>
    <w:rsid w:val="009F102A"/>
    <w:rsid w:val="009F151C"/>
    <w:rsid w:val="009F1F39"/>
    <w:rsid w:val="009F2A19"/>
    <w:rsid w:val="009F2F80"/>
    <w:rsid w:val="009F3CA2"/>
    <w:rsid w:val="009F3D31"/>
    <w:rsid w:val="009F416C"/>
    <w:rsid w:val="009F41D3"/>
    <w:rsid w:val="009F448B"/>
    <w:rsid w:val="009F44AE"/>
    <w:rsid w:val="009F514E"/>
    <w:rsid w:val="009F566B"/>
    <w:rsid w:val="009F5D6D"/>
    <w:rsid w:val="009F6BD0"/>
    <w:rsid w:val="009F6DAB"/>
    <w:rsid w:val="009F72C8"/>
    <w:rsid w:val="009F7711"/>
    <w:rsid w:val="009F7867"/>
    <w:rsid w:val="009F7D66"/>
    <w:rsid w:val="00A00731"/>
    <w:rsid w:val="00A00BD2"/>
    <w:rsid w:val="00A00CEF"/>
    <w:rsid w:val="00A00DC8"/>
    <w:rsid w:val="00A00E56"/>
    <w:rsid w:val="00A00F9F"/>
    <w:rsid w:val="00A01555"/>
    <w:rsid w:val="00A01565"/>
    <w:rsid w:val="00A027F3"/>
    <w:rsid w:val="00A02899"/>
    <w:rsid w:val="00A0320D"/>
    <w:rsid w:val="00A03978"/>
    <w:rsid w:val="00A03AB1"/>
    <w:rsid w:val="00A04D7E"/>
    <w:rsid w:val="00A04DA5"/>
    <w:rsid w:val="00A051D9"/>
    <w:rsid w:val="00A05DF3"/>
    <w:rsid w:val="00A06109"/>
    <w:rsid w:val="00A0615A"/>
    <w:rsid w:val="00A062ED"/>
    <w:rsid w:val="00A06382"/>
    <w:rsid w:val="00A065D0"/>
    <w:rsid w:val="00A06814"/>
    <w:rsid w:val="00A0693C"/>
    <w:rsid w:val="00A06F7A"/>
    <w:rsid w:val="00A070FE"/>
    <w:rsid w:val="00A07E08"/>
    <w:rsid w:val="00A10D72"/>
    <w:rsid w:val="00A10D79"/>
    <w:rsid w:val="00A11535"/>
    <w:rsid w:val="00A11E56"/>
    <w:rsid w:val="00A11EEF"/>
    <w:rsid w:val="00A11FFC"/>
    <w:rsid w:val="00A12798"/>
    <w:rsid w:val="00A128E8"/>
    <w:rsid w:val="00A12F42"/>
    <w:rsid w:val="00A138A2"/>
    <w:rsid w:val="00A13A09"/>
    <w:rsid w:val="00A14699"/>
    <w:rsid w:val="00A153BE"/>
    <w:rsid w:val="00A15A80"/>
    <w:rsid w:val="00A15DEE"/>
    <w:rsid w:val="00A1628C"/>
    <w:rsid w:val="00A16462"/>
    <w:rsid w:val="00A167B5"/>
    <w:rsid w:val="00A16976"/>
    <w:rsid w:val="00A16B28"/>
    <w:rsid w:val="00A16C36"/>
    <w:rsid w:val="00A16DBE"/>
    <w:rsid w:val="00A16DDE"/>
    <w:rsid w:val="00A16EFF"/>
    <w:rsid w:val="00A179E0"/>
    <w:rsid w:val="00A17C4F"/>
    <w:rsid w:val="00A17C53"/>
    <w:rsid w:val="00A201F3"/>
    <w:rsid w:val="00A20653"/>
    <w:rsid w:val="00A20788"/>
    <w:rsid w:val="00A20A39"/>
    <w:rsid w:val="00A20D15"/>
    <w:rsid w:val="00A2365D"/>
    <w:rsid w:val="00A238BD"/>
    <w:rsid w:val="00A239C0"/>
    <w:rsid w:val="00A23DCA"/>
    <w:rsid w:val="00A240D8"/>
    <w:rsid w:val="00A243E4"/>
    <w:rsid w:val="00A2459D"/>
    <w:rsid w:val="00A249B4"/>
    <w:rsid w:val="00A24E23"/>
    <w:rsid w:val="00A24FB9"/>
    <w:rsid w:val="00A2566C"/>
    <w:rsid w:val="00A25944"/>
    <w:rsid w:val="00A25F05"/>
    <w:rsid w:val="00A26491"/>
    <w:rsid w:val="00A26C4A"/>
    <w:rsid w:val="00A26F26"/>
    <w:rsid w:val="00A26FFE"/>
    <w:rsid w:val="00A30B2D"/>
    <w:rsid w:val="00A311AE"/>
    <w:rsid w:val="00A312A6"/>
    <w:rsid w:val="00A3130E"/>
    <w:rsid w:val="00A3193B"/>
    <w:rsid w:val="00A324CF"/>
    <w:rsid w:val="00A32E8B"/>
    <w:rsid w:val="00A32ED6"/>
    <w:rsid w:val="00A33518"/>
    <w:rsid w:val="00A33776"/>
    <w:rsid w:val="00A338A1"/>
    <w:rsid w:val="00A339B2"/>
    <w:rsid w:val="00A33B74"/>
    <w:rsid w:val="00A33DA8"/>
    <w:rsid w:val="00A3448C"/>
    <w:rsid w:val="00A344A5"/>
    <w:rsid w:val="00A346C3"/>
    <w:rsid w:val="00A34D4A"/>
    <w:rsid w:val="00A358F0"/>
    <w:rsid w:val="00A35AE1"/>
    <w:rsid w:val="00A35CA6"/>
    <w:rsid w:val="00A36155"/>
    <w:rsid w:val="00A3619C"/>
    <w:rsid w:val="00A3629E"/>
    <w:rsid w:val="00A365AD"/>
    <w:rsid w:val="00A36BB0"/>
    <w:rsid w:val="00A37659"/>
    <w:rsid w:val="00A40568"/>
    <w:rsid w:val="00A4085C"/>
    <w:rsid w:val="00A40D08"/>
    <w:rsid w:val="00A414FA"/>
    <w:rsid w:val="00A41D9E"/>
    <w:rsid w:val="00A42303"/>
    <w:rsid w:val="00A42A85"/>
    <w:rsid w:val="00A42D07"/>
    <w:rsid w:val="00A42ECD"/>
    <w:rsid w:val="00A431CA"/>
    <w:rsid w:val="00A433A8"/>
    <w:rsid w:val="00A435D0"/>
    <w:rsid w:val="00A437D9"/>
    <w:rsid w:val="00A43CA4"/>
    <w:rsid w:val="00A44B43"/>
    <w:rsid w:val="00A4503E"/>
    <w:rsid w:val="00A450C0"/>
    <w:rsid w:val="00A4513E"/>
    <w:rsid w:val="00A45468"/>
    <w:rsid w:val="00A4588F"/>
    <w:rsid w:val="00A45EF1"/>
    <w:rsid w:val="00A4633B"/>
    <w:rsid w:val="00A46394"/>
    <w:rsid w:val="00A4678F"/>
    <w:rsid w:val="00A467E7"/>
    <w:rsid w:val="00A46906"/>
    <w:rsid w:val="00A46EAC"/>
    <w:rsid w:val="00A471A8"/>
    <w:rsid w:val="00A475E8"/>
    <w:rsid w:val="00A4791B"/>
    <w:rsid w:val="00A479C5"/>
    <w:rsid w:val="00A50A48"/>
    <w:rsid w:val="00A51180"/>
    <w:rsid w:val="00A51242"/>
    <w:rsid w:val="00A51428"/>
    <w:rsid w:val="00A51522"/>
    <w:rsid w:val="00A51573"/>
    <w:rsid w:val="00A51A5E"/>
    <w:rsid w:val="00A51B17"/>
    <w:rsid w:val="00A51B48"/>
    <w:rsid w:val="00A51D36"/>
    <w:rsid w:val="00A51D66"/>
    <w:rsid w:val="00A52895"/>
    <w:rsid w:val="00A52957"/>
    <w:rsid w:val="00A52D7D"/>
    <w:rsid w:val="00A531AD"/>
    <w:rsid w:val="00A534B6"/>
    <w:rsid w:val="00A539A5"/>
    <w:rsid w:val="00A539C5"/>
    <w:rsid w:val="00A53CF7"/>
    <w:rsid w:val="00A53DA0"/>
    <w:rsid w:val="00A53F26"/>
    <w:rsid w:val="00A5404D"/>
    <w:rsid w:val="00A555A7"/>
    <w:rsid w:val="00A56103"/>
    <w:rsid w:val="00A567AA"/>
    <w:rsid w:val="00A567E8"/>
    <w:rsid w:val="00A569F7"/>
    <w:rsid w:val="00A56D1E"/>
    <w:rsid w:val="00A5765D"/>
    <w:rsid w:val="00A57819"/>
    <w:rsid w:val="00A579BD"/>
    <w:rsid w:val="00A57CDF"/>
    <w:rsid w:val="00A607CB"/>
    <w:rsid w:val="00A609A8"/>
    <w:rsid w:val="00A612E7"/>
    <w:rsid w:val="00A618AB"/>
    <w:rsid w:val="00A62408"/>
    <w:rsid w:val="00A62C1C"/>
    <w:rsid w:val="00A62D94"/>
    <w:rsid w:val="00A62E21"/>
    <w:rsid w:val="00A6322D"/>
    <w:rsid w:val="00A6351F"/>
    <w:rsid w:val="00A637AF"/>
    <w:rsid w:val="00A637D0"/>
    <w:rsid w:val="00A63809"/>
    <w:rsid w:val="00A63B62"/>
    <w:rsid w:val="00A64278"/>
    <w:rsid w:val="00A64434"/>
    <w:rsid w:val="00A64A6E"/>
    <w:rsid w:val="00A64B78"/>
    <w:rsid w:val="00A64C51"/>
    <w:rsid w:val="00A65076"/>
    <w:rsid w:val="00A6519F"/>
    <w:rsid w:val="00A65524"/>
    <w:rsid w:val="00A65931"/>
    <w:rsid w:val="00A65A70"/>
    <w:rsid w:val="00A65E0B"/>
    <w:rsid w:val="00A6665F"/>
    <w:rsid w:val="00A66F36"/>
    <w:rsid w:val="00A676D9"/>
    <w:rsid w:val="00A67EFC"/>
    <w:rsid w:val="00A67F64"/>
    <w:rsid w:val="00A7031E"/>
    <w:rsid w:val="00A71140"/>
    <w:rsid w:val="00A71C9C"/>
    <w:rsid w:val="00A71E1C"/>
    <w:rsid w:val="00A7205E"/>
    <w:rsid w:val="00A7219C"/>
    <w:rsid w:val="00A73D54"/>
    <w:rsid w:val="00A73F21"/>
    <w:rsid w:val="00A74692"/>
    <w:rsid w:val="00A75A52"/>
    <w:rsid w:val="00A7618B"/>
    <w:rsid w:val="00A7640B"/>
    <w:rsid w:val="00A773A8"/>
    <w:rsid w:val="00A7778B"/>
    <w:rsid w:val="00A803BC"/>
    <w:rsid w:val="00A80969"/>
    <w:rsid w:val="00A80BE5"/>
    <w:rsid w:val="00A813F9"/>
    <w:rsid w:val="00A82244"/>
    <w:rsid w:val="00A84107"/>
    <w:rsid w:val="00A84753"/>
    <w:rsid w:val="00A84792"/>
    <w:rsid w:val="00A85798"/>
    <w:rsid w:val="00A858FD"/>
    <w:rsid w:val="00A8609D"/>
    <w:rsid w:val="00A862A2"/>
    <w:rsid w:val="00A86540"/>
    <w:rsid w:val="00A86EA7"/>
    <w:rsid w:val="00A873AE"/>
    <w:rsid w:val="00A87D11"/>
    <w:rsid w:val="00A87D3C"/>
    <w:rsid w:val="00A9016F"/>
    <w:rsid w:val="00A9019A"/>
    <w:rsid w:val="00A90374"/>
    <w:rsid w:val="00A91244"/>
    <w:rsid w:val="00A91774"/>
    <w:rsid w:val="00A9188C"/>
    <w:rsid w:val="00A91C7F"/>
    <w:rsid w:val="00A92066"/>
    <w:rsid w:val="00A920A7"/>
    <w:rsid w:val="00A9220B"/>
    <w:rsid w:val="00A92776"/>
    <w:rsid w:val="00A92AF2"/>
    <w:rsid w:val="00A93181"/>
    <w:rsid w:val="00A9345E"/>
    <w:rsid w:val="00A938E6"/>
    <w:rsid w:val="00A93968"/>
    <w:rsid w:val="00A93B44"/>
    <w:rsid w:val="00A93CCF"/>
    <w:rsid w:val="00A93E0E"/>
    <w:rsid w:val="00A949E7"/>
    <w:rsid w:val="00A94E4E"/>
    <w:rsid w:val="00A95514"/>
    <w:rsid w:val="00A95537"/>
    <w:rsid w:val="00A95BD5"/>
    <w:rsid w:val="00A95C53"/>
    <w:rsid w:val="00A96E80"/>
    <w:rsid w:val="00A96ED3"/>
    <w:rsid w:val="00A96F78"/>
    <w:rsid w:val="00A9700B"/>
    <w:rsid w:val="00A979E1"/>
    <w:rsid w:val="00AA02A4"/>
    <w:rsid w:val="00AA037C"/>
    <w:rsid w:val="00AA0B9E"/>
    <w:rsid w:val="00AA0F15"/>
    <w:rsid w:val="00AA1087"/>
    <w:rsid w:val="00AA1088"/>
    <w:rsid w:val="00AA133E"/>
    <w:rsid w:val="00AA161A"/>
    <w:rsid w:val="00AA1628"/>
    <w:rsid w:val="00AA17A7"/>
    <w:rsid w:val="00AA22E4"/>
    <w:rsid w:val="00AA23B2"/>
    <w:rsid w:val="00AA247C"/>
    <w:rsid w:val="00AA25A9"/>
    <w:rsid w:val="00AA26D9"/>
    <w:rsid w:val="00AA278A"/>
    <w:rsid w:val="00AA3000"/>
    <w:rsid w:val="00AA3183"/>
    <w:rsid w:val="00AA4605"/>
    <w:rsid w:val="00AA51AD"/>
    <w:rsid w:val="00AA591E"/>
    <w:rsid w:val="00AA5C7D"/>
    <w:rsid w:val="00AA5DF4"/>
    <w:rsid w:val="00AA65C9"/>
    <w:rsid w:val="00AA66CB"/>
    <w:rsid w:val="00AA6D5A"/>
    <w:rsid w:val="00AB05D8"/>
    <w:rsid w:val="00AB0A32"/>
    <w:rsid w:val="00AB0B90"/>
    <w:rsid w:val="00AB0E56"/>
    <w:rsid w:val="00AB0ED5"/>
    <w:rsid w:val="00AB18AC"/>
    <w:rsid w:val="00AB1EB7"/>
    <w:rsid w:val="00AB2796"/>
    <w:rsid w:val="00AB3106"/>
    <w:rsid w:val="00AB3A15"/>
    <w:rsid w:val="00AB4ECC"/>
    <w:rsid w:val="00AB4F0F"/>
    <w:rsid w:val="00AB53E3"/>
    <w:rsid w:val="00AB5B7A"/>
    <w:rsid w:val="00AB5D52"/>
    <w:rsid w:val="00AB60E2"/>
    <w:rsid w:val="00AB62AF"/>
    <w:rsid w:val="00AB6601"/>
    <w:rsid w:val="00AB674E"/>
    <w:rsid w:val="00AB6D79"/>
    <w:rsid w:val="00AB709E"/>
    <w:rsid w:val="00AB743F"/>
    <w:rsid w:val="00AB7502"/>
    <w:rsid w:val="00AB7806"/>
    <w:rsid w:val="00AB7BA9"/>
    <w:rsid w:val="00AC02C1"/>
    <w:rsid w:val="00AC0AB6"/>
    <w:rsid w:val="00AC0D2A"/>
    <w:rsid w:val="00AC10AD"/>
    <w:rsid w:val="00AC191C"/>
    <w:rsid w:val="00AC19E1"/>
    <w:rsid w:val="00AC1CF4"/>
    <w:rsid w:val="00AC1E55"/>
    <w:rsid w:val="00AC2E6D"/>
    <w:rsid w:val="00AC3D06"/>
    <w:rsid w:val="00AC402D"/>
    <w:rsid w:val="00AC429F"/>
    <w:rsid w:val="00AC43AC"/>
    <w:rsid w:val="00AC4732"/>
    <w:rsid w:val="00AC5997"/>
    <w:rsid w:val="00AC5C63"/>
    <w:rsid w:val="00AC5FFD"/>
    <w:rsid w:val="00AC60B4"/>
    <w:rsid w:val="00AC67B6"/>
    <w:rsid w:val="00AC7B8B"/>
    <w:rsid w:val="00AC7D98"/>
    <w:rsid w:val="00AD00C5"/>
    <w:rsid w:val="00AD126E"/>
    <w:rsid w:val="00AD165F"/>
    <w:rsid w:val="00AD1B6A"/>
    <w:rsid w:val="00AD228D"/>
    <w:rsid w:val="00AD26B8"/>
    <w:rsid w:val="00AD2794"/>
    <w:rsid w:val="00AD2DC5"/>
    <w:rsid w:val="00AD3455"/>
    <w:rsid w:val="00AD38E5"/>
    <w:rsid w:val="00AD3CAD"/>
    <w:rsid w:val="00AD3DD8"/>
    <w:rsid w:val="00AD4081"/>
    <w:rsid w:val="00AD44BB"/>
    <w:rsid w:val="00AD529B"/>
    <w:rsid w:val="00AD5A99"/>
    <w:rsid w:val="00AD5B02"/>
    <w:rsid w:val="00AD5C03"/>
    <w:rsid w:val="00AD69FF"/>
    <w:rsid w:val="00AD6A67"/>
    <w:rsid w:val="00AD6BA0"/>
    <w:rsid w:val="00AD702B"/>
    <w:rsid w:val="00AD72E6"/>
    <w:rsid w:val="00AD7C95"/>
    <w:rsid w:val="00AD7FCD"/>
    <w:rsid w:val="00AE0AFE"/>
    <w:rsid w:val="00AE15D4"/>
    <w:rsid w:val="00AE1763"/>
    <w:rsid w:val="00AE24F7"/>
    <w:rsid w:val="00AE29B6"/>
    <w:rsid w:val="00AE2BED"/>
    <w:rsid w:val="00AE3136"/>
    <w:rsid w:val="00AE32D7"/>
    <w:rsid w:val="00AE3DE1"/>
    <w:rsid w:val="00AE48B8"/>
    <w:rsid w:val="00AE4AA6"/>
    <w:rsid w:val="00AE5439"/>
    <w:rsid w:val="00AE5BF1"/>
    <w:rsid w:val="00AE61B2"/>
    <w:rsid w:val="00AE6756"/>
    <w:rsid w:val="00AE6B6C"/>
    <w:rsid w:val="00AE78D1"/>
    <w:rsid w:val="00AE7957"/>
    <w:rsid w:val="00AE7F89"/>
    <w:rsid w:val="00AE7FFA"/>
    <w:rsid w:val="00AF0CF3"/>
    <w:rsid w:val="00AF1C84"/>
    <w:rsid w:val="00AF1E0E"/>
    <w:rsid w:val="00AF1E42"/>
    <w:rsid w:val="00AF2D54"/>
    <w:rsid w:val="00AF3458"/>
    <w:rsid w:val="00AF3F7B"/>
    <w:rsid w:val="00AF42B4"/>
    <w:rsid w:val="00AF4B8A"/>
    <w:rsid w:val="00AF4DA5"/>
    <w:rsid w:val="00AF4F1B"/>
    <w:rsid w:val="00AF4F57"/>
    <w:rsid w:val="00AF5430"/>
    <w:rsid w:val="00AF5D8A"/>
    <w:rsid w:val="00AF5EC6"/>
    <w:rsid w:val="00AF63A6"/>
    <w:rsid w:val="00AF6564"/>
    <w:rsid w:val="00AF6956"/>
    <w:rsid w:val="00AF6C38"/>
    <w:rsid w:val="00AF6E8A"/>
    <w:rsid w:val="00AF6FE9"/>
    <w:rsid w:val="00AF7213"/>
    <w:rsid w:val="00AF7292"/>
    <w:rsid w:val="00AF7771"/>
    <w:rsid w:val="00AF79DA"/>
    <w:rsid w:val="00AF7D92"/>
    <w:rsid w:val="00B00509"/>
    <w:rsid w:val="00B005C4"/>
    <w:rsid w:val="00B011CC"/>
    <w:rsid w:val="00B015B0"/>
    <w:rsid w:val="00B01CAF"/>
    <w:rsid w:val="00B02505"/>
    <w:rsid w:val="00B02F24"/>
    <w:rsid w:val="00B03319"/>
    <w:rsid w:val="00B039B7"/>
    <w:rsid w:val="00B04048"/>
    <w:rsid w:val="00B045D5"/>
    <w:rsid w:val="00B04C6E"/>
    <w:rsid w:val="00B04F3D"/>
    <w:rsid w:val="00B05435"/>
    <w:rsid w:val="00B055AA"/>
    <w:rsid w:val="00B05702"/>
    <w:rsid w:val="00B057B6"/>
    <w:rsid w:val="00B05FE8"/>
    <w:rsid w:val="00B0603B"/>
    <w:rsid w:val="00B06087"/>
    <w:rsid w:val="00B06DD9"/>
    <w:rsid w:val="00B0707B"/>
    <w:rsid w:val="00B07CD6"/>
    <w:rsid w:val="00B07E52"/>
    <w:rsid w:val="00B10010"/>
    <w:rsid w:val="00B10B6D"/>
    <w:rsid w:val="00B11423"/>
    <w:rsid w:val="00B11775"/>
    <w:rsid w:val="00B11912"/>
    <w:rsid w:val="00B12539"/>
    <w:rsid w:val="00B12F75"/>
    <w:rsid w:val="00B12F83"/>
    <w:rsid w:val="00B1302D"/>
    <w:rsid w:val="00B13CE6"/>
    <w:rsid w:val="00B14166"/>
    <w:rsid w:val="00B1457C"/>
    <w:rsid w:val="00B1474D"/>
    <w:rsid w:val="00B14C6B"/>
    <w:rsid w:val="00B15020"/>
    <w:rsid w:val="00B1513F"/>
    <w:rsid w:val="00B15485"/>
    <w:rsid w:val="00B15B89"/>
    <w:rsid w:val="00B15D5F"/>
    <w:rsid w:val="00B160CA"/>
    <w:rsid w:val="00B16B2C"/>
    <w:rsid w:val="00B1746F"/>
    <w:rsid w:val="00B20725"/>
    <w:rsid w:val="00B2087E"/>
    <w:rsid w:val="00B20886"/>
    <w:rsid w:val="00B20B11"/>
    <w:rsid w:val="00B20B94"/>
    <w:rsid w:val="00B21B36"/>
    <w:rsid w:val="00B221D9"/>
    <w:rsid w:val="00B22FC6"/>
    <w:rsid w:val="00B234FE"/>
    <w:rsid w:val="00B239FE"/>
    <w:rsid w:val="00B24872"/>
    <w:rsid w:val="00B248D0"/>
    <w:rsid w:val="00B248DD"/>
    <w:rsid w:val="00B24E53"/>
    <w:rsid w:val="00B259D6"/>
    <w:rsid w:val="00B25AF5"/>
    <w:rsid w:val="00B2628E"/>
    <w:rsid w:val="00B26361"/>
    <w:rsid w:val="00B266B0"/>
    <w:rsid w:val="00B26A45"/>
    <w:rsid w:val="00B2723E"/>
    <w:rsid w:val="00B27635"/>
    <w:rsid w:val="00B27898"/>
    <w:rsid w:val="00B27921"/>
    <w:rsid w:val="00B3000E"/>
    <w:rsid w:val="00B31C27"/>
    <w:rsid w:val="00B31E3C"/>
    <w:rsid w:val="00B31E45"/>
    <w:rsid w:val="00B32137"/>
    <w:rsid w:val="00B323F4"/>
    <w:rsid w:val="00B326A8"/>
    <w:rsid w:val="00B3291A"/>
    <w:rsid w:val="00B329EB"/>
    <w:rsid w:val="00B32FCD"/>
    <w:rsid w:val="00B33508"/>
    <w:rsid w:val="00B3377E"/>
    <w:rsid w:val="00B33B86"/>
    <w:rsid w:val="00B33D09"/>
    <w:rsid w:val="00B34B64"/>
    <w:rsid w:val="00B34E47"/>
    <w:rsid w:val="00B34E63"/>
    <w:rsid w:val="00B35DA4"/>
    <w:rsid w:val="00B35F53"/>
    <w:rsid w:val="00B35FD0"/>
    <w:rsid w:val="00B36402"/>
    <w:rsid w:val="00B36E7D"/>
    <w:rsid w:val="00B36F27"/>
    <w:rsid w:val="00B40A96"/>
    <w:rsid w:val="00B40E84"/>
    <w:rsid w:val="00B4184B"/>
    <w:rsid w:val="00B422A7"/>
    <w:rsid w:val="00B428FC"/>
    <w:rsid w:val="00B42A32"/>
    <w:rsid w:val="00B42FA6"/>
    <w:rsid w:val="00B4399E"/>
    <w:rsid w:val="00B43A16"/>
    <w:rsid w:val="00B44811"/>
    <w:rsid w:val="00B44D45"/>
    <w:rsid w:val="00B4522E"/>
    <w:rsid w:val="00B45CE1"/>
    <w:rsid w:val="00B463F6"/>
    <w:rsid w:val="00B46541"/>
    <w:rsid w:val="00B46A75"/>
    <w:rsid w:val="00B470A7"/>
    <w:rsid w:val="00B479EF"/>
    <w:rsid w:val="00B500CD"/>
    <w:rsid w:val="00B501BB"/>
    <w:rsid w:val="00B502B3"/>
    <w:rsid w:val="00B50C84"/>
    <w:rsid w:val="00B5109D"/>
    <w:rsid w:val="00B51E3D"/>
    <w:rsid w:val="00B5239C"/>
    <w:rsid w:val="00B52DA2"/>
    <w:rsid w:val="00B53259"/>
    <w:rsid w:val="00B535FE"/>
    <w:rsid w:val="00B53893"/>
    <w:rsid w:val="00B53FA0"/>
    <w:rsid w:val="00B54474"/>
    <w:rsid w:val="00B548C2"/>
    <w:rsid w:val="00B54B6A"/>
    <w:rsid w:val="00B54C17"/>
    <w:rsid w:val="00B550C8"/>
    <w:rsid w:val="00B55428"/>
    <w:rsid w:val="00B56894"/>
    <w:rsid w:val="00B56C10"/>
    <w:rsid w:val="00B570BF"/>
    <w:rsid w:val="00B578E8"/>
    <w:rsid w:val="00B578FB"/>
    <w:rsid w:val="00B60471"/>
    <w:rsid w:val="00B60B8F"/>
    <w:rsid w:val="00B60CCE"/>
    <w:rsid w:val="00B6213F"/>
    <w:rsid w:val="00B625CC"/>
    <w:rsid w:val="00B62C70"/>
    <w:rsid w:val="00B63337"/>
    <w:rsid w:val="00B6369F"/>
    <w:rsid w:val="00B639D7"/>
    <w:rsid w:val="00B63AFE"/>
    <w:rsid w:val="00B64AA7"/>
    <w:rsid w:val="00B64B56"/>
    <w:rsid w:val="00B65268"/>
    <w:rsid w:val="00B65452"/>
    <w:rsid w:val="00B65562"/>
    <w:rsid w:val="00B65BA3"/>
    <w:rsid w:val="00B65F2F"/>
    <w:rsid w:val="00B66197"/>
    <w:rsid w:val="00B66267"/>
    <w:rsid w:val="00B6648B"/>
    <w:rsid w:val="00B66594"/>
    <w:rsid w:val="00B66A49"/>
    <w:rsid w:val="00B66B1A"/>
    <w:rsid w:val="00B66DB4"/>
    <w:rsid w:val="00B67212"/>
    <w:rsid w:val="00B6757D"/>
    <w:rsid w:val="00B67805"/>
    <w:rsid w:val="00B67E9B"/>
    <w:rsid w:val="00B701FE"/>
    <w:rsid w:val="00B705A3"/>
    <w:rsid w:val="00B70F88"/>
    <w:rsid w:val="00B716D9"/>
    <w:rsid w:val="00B71F29"/>
    <w:rsid w:val="00B721CD"/>
    <w:rsid w:val="00B7267A"/>
    <w:rsid w:val="00B726FF"/>
    <w:rsid w:val="00B72A5B"/>
    <w:rsid w:val="00B72AA4"/>
    <w:rsid w:val="00B734F9"/>
    <w:rsid w:val="00B736DE"/>
    <w:rsid w:val="00B740D4"/>
    <w:rsid w:val="00B742BB"/>
    <w:rsid w:val="00B752D1"/>
    <w:rsid w:val="00B75454"/>
    <w:rsid w:val="00B7563E"/>
    <w:rsid w:val="00B75910"/>
    <w:rsid w:val="00B76226"/>
    <w:rsid w:val="00B76BCD"/>
    <w:rsid w:val="00B76D53"/>
    <w:rsid w:val="00B76EE9"/>
    <w:rsid w:val="00B77231"/>
    <w:rsid w:val="00B77880"/>
    <w:rsid w:val="00B77B84"/>
    <w:rsid w:val="00B77F7D"/>
    <w:rsid w:val="00B80647"/>
    <w:rsid w:val="00B80D90"/>
    <w:rsid w:val="00B810B9"/>
    <w:rsid w:val="00B815F0"/>
    <w:rsid w:val="00B82613"/>
    <w:rsid w:val="00B82771"/>
    <w:rsid w:val="00B828B5"/>
    <w:rsid w:val="00B82C5D"/>
    <w:rsid w:val="00B82D72"/>
    <w:rsid w:val="00B82ED8"/>
    <w:rsid w:val="00B838F3"/>
    <w:rsid w:val="00B83C63"/>
    <w:rsid w:val="00B83E1B"/>
    <w:rsid w:val="00B83FB4"/>
    <w:rsid w:val="00B841D2"/>
    <w:rsid w:val="00B845D0"/>
    <w:rsid w:val="00B84A80"/>
    <w:rsid w:val="00B84D17"/>
    <w:rsid w:val="00B84D44"/>
    <w:rsid w:val="00B84E9C"/>
    <w:rsid w:val="00B84F61"/>
    <w:rsid w:val="00B85522"/>
    <w:rsid w:val="00B85799"/>
    <w:rsid w:val="00B85B93"/>
    <w:rsid w:val="00B85C23"/>
    <w:rsid w:val="00B86303"/>
    <w:rsid w:val="00B86B62"/>
    <w:rsid w:val="00B87866"/>
    <w:rsid w:val="00B879C4"/>
    <w:rsid w:val="00B90348"/>
    <w:rsid w:val="00B90E2A"/>
    <w:rsid w:val="00B90F1B"/>
    <w:rsid w:val="00B90F2A"/>
    <w:rsid w:val="00B91759"/>
    <w:rsid w:val="00B9198D"/>
    <w:rsid w:val="00B9237D"/>
    <w:rsid w:val="00B92BC9"/>
    <w:rsid w:val="00B92D25"/>
    <w:rsid w:val="00B93008"/>
    <w:rsid w:val="00B93A86"/>
    <w:rsid w:val="00B93B23"/>
    <w:rsid w:val="00B93E4A"/>
    <w:rsid w:val="00B9406D"/>
    <w:rsid w:val="00B94BA7"/>
    <w:rsid w:val="00B94E0E"/>
    <w:rsid w:val="00B954C9"/>
    <w:rsid w:val="00B96351"/>
    <w:rsid w:val="00B9638A"/>
    <w:rsid w:val="00B96413"/>
    <w:rsid w:val="00B96AA9"/>
    <w:rsid w:val="00B96DE8"/>
    <w:rsid w:val="00B973C3"/>
    <w:rsid w:val="00B97CA3"/>
    <w:rsid w:val="00B97F9B"/>
    <w:rsid w:val="00BA0265"/>
    <w:rsid w:val="00BA09E8"/>
    <w:rsid w:val="00BA1104"/>
    <w:rsid w:val="00BA1171"/>
    <w:rsid w:val="00BA147E"/>
    <w:rsid w:val="00BA1872"/>
    <w:rsid w:val="00BA1913"/>
    <w:rsid w:val="00BA1C24"/>
    <w:rsid w:val="00BA2BC9"/>
    <w:rsid w:val="00BA3064"/>
    <w:rsid w:val="00BA30D6"/>
    <w:rsid w:val="00BA3B30"/>
    <w:rsid w:val="00BA4641"/>
    <w:rsid w:val="00BA4A54"/>
    <w:rsid w:val="00BA4F8C"/>
    <w:rsid w:val="00BA5658"/>
    <w:rsid w:val="00BA592B"/>
    <w:rsid w:val="00BA6240"/>
    <w:rsid w:val="00BA6BFD"/>
    <w:rsid w:val="00BA6D23"/>
    <w:rsid w:val="00BA7205"/>
    <w:rsid w:val="00BA76A9"/>
    <w:rsid w:val="00BB03BC"/>
    <w:rsid w:val="00BB0595"/>
    <w:rsid w:val="00BB1050"/>
    <w:rsid w:val="00BB12D9"/>
    <w:rsid w:val="00BB1950"/>
    <w:rsid w:val="00BB1C6D"/>
    <w:rsid w:val="00BB2F36"/>
    <w:rsid w:val="00BB32D6"/>
    <w:rsid w:val="00BB3E2B"/>
    <w:rsid w:val="00BB3FC1"/>
    <w:rsid w:val="00BB461A"/>
    <w:rsid w:val="00BB492C"/>
    <w:rsid w:val="00BB49E7"/>
    <w:rsid w:val="00BB4BE0"/>
    <w:rsid w:val="00BB5584"/>
    <w:rsid w:val="00BB5D1C"/>
    <w:rsid w:val="00BB63C8"/>
    <w:rsid w:val="00BB6552"/>
    <w:rsid w:val="00BB65E0"/>
    <w:rsid w:val="00BB6B9B"/>
    <w:rsid w:val="00BB754F"/>
    <w:rsid w:val="00BB7C32"/>
    <w:rsid w:val="00BB7E55"/>
    <w:rsid w:val="00BC0058"/>
    <w:rsid w:val="00BC07D4"/>
    <w:rsid w:val="00BC0A5D"/>
    <w:rsid w:val="00BC0BE3"/>
    <w:rsid w:val="00BC1AD9"/>
    <w:rsid w:val="00BC3257"/>
    <w:rsid w:val="00BC32E7"/>
    <w:rsid w:val="00BC330A"/>
    <w:rsid w:val="00BC3577"/>
    <w:rsid w:val="00BC4978"/>
    <w:rsid w:val="00BC4F81"/>
    <w:rsid w:val="00BC5670"/>
    <w:rsid w:val="00BC58B9"/>
    <w:rsid w:val="00BC640A"/>
    <w:rsid w:val="00BC69FC"/>
    <w:rsid w:val="00BC7145"/>
    <w:rsid w:val="00BC72BE"/>
    <w:rsid w:val="00BD0853"/>
    <w:rsid w:val="00BD0E29"/>
    <w:rsid w:val="00BD1851"/>
    <w:rsid w:val="00BD1EF7"/>
    <w:rsid w:val="00BD24E2"/>
    <w:rsid w:val="00BD2F13"/>
    <w:rsid w:val="00BD3056"/>
    <w:rsid w:val="00BD3846"/>
    <w:rsid w:val="00BD3985"/>
    <w:rsid w:val="00BD3E68"/>
    <w:rsid w:val="00BD3F50"/>
    <w:rsid w:val="00BD4492"/>
    <w:rsid w:val="00BD4E05"/>
    <w:rsid w:val="00BD4EBF"/>
    <w:rsid w:val="00BD598A"/>
    <w:rsid w:val="00BD5C7A"/>
    <w:rsid w:val="00BD5EA5"/>
    <w:rsid w:val="00BD6050"/>
    <w:rsid w:val="00BD723F"/>
    <w:rsid w:val="00BD75B4"/>
    <w:rsid w:val="00BD7D14"/>
    <w:rsid w:val="00BE02B4"/>
    <w:rsid w:val="00BE1264"/>
    <w:rsid w:val="00BE1AF6"/>
    <w:rsid w:val="00BE1D7E"/>
    <w:rsid w:val="00BE28C1"/>
    <w:rsid w:val="00BE3369"/>
    <w:rsid w:val="00BE3404"/>
    <w:rsid w:val="00BE3492"/>
    <w:rsid w:val="00BE36C1"/>
    <w:rsid w:val="00BE3B62"/>
    <w:rsid w:val="00BE494E"/>
    <w:rsid w:val="00BE4EC9"/>
    <w:rsid w:val="00BE5E75"/>
    <w:rsid w:val="00BE631E"/>
    <w:rsid w:val="00BE6B7A"/>
    <w:rsid w:val="00BE6BB0"/>
    <w:rsid w:val="00BE6BEC"/>
    <w:rsid w:val="00BE6C0E"/>
    <w:rsid w:val="00BE6D66"/>
    <w:rsid w:val="00BE7107"/>
    <w:rsid w:val="00BE743C"/>
    <w:rsid w:val="00BF01F8"/>
    <w:rsid w:val="00BF0A49"/>
    <w:rsid w:val="00BF0CCF"/>
    <w:rsid w:val="00BF0D20"/>
    <w:rsid w:val="00BF0FC5"/>
    <w:rsid w:val="00BF10BC"/>
    <w:rsid w:val="00BF121C"/>
    <w:rsid w:val="00BF21AC"/>
    <w:rsid w:val="00BF282F"/>
    <w:rsid w:val="00BF2A2D"/>
    <w:rsid w:val="00BF2E53"/>
    <w:rsid w:val="00BF352A"/>
    <w:rsid w:val="00BF3669"/>
    <w:rsid w:val="00BF3C0D"/>
    <w:rsid w:val="00BF3EBF"/>
    <w:rsid w:val="00BF3F43"/>
    <w:rsid w:val="00BF411F"/>
    <w:rsid w:val="00BF481F"/>
    <w:rsid w:val="00BF4BC7"/>
    <w:rsid w:val="00BF51AA"/>
    <w:rsid w:val="00BF5E98"/>
    <w:rsid w:val="00BF6252"/>
    <w:rsid w:val="00BF711C"/>
    <w:rsid w:val="00BF73C1"/>
    <w:rsid w:val="00BF748E"/>
    <w:rsid w:val="00BF7853"/>
    <w:rsid w:val="00BF789B"/>
    <w:rsid w:val="00C0095A"/>
    <w:rsid w:val="00C00F4F"/>
    <w:rsid w:val="00C0136D"/>
    <w:rsid w:val="00C015FE"/>
    <w:rsid w:val="00C01CE2"/>
    <w:rsid w:val="00C02736"/>
    <w:rsid w:val="00C02963"/>
    <w:rsid w:val="00C02FAE"/>
    <w:rsid w:val="00C03309"/>
    <w:rsid w:val="00C0340D"/>
    <w:rsid w:val="00C037E0"/>
    <w:rsid w:val="00C038FE"/>
    <w:rsid w:val="00C0524B"/>
    <w:rsid w:val="00C05469"/>
    <w:rsid w:val="00C055AD"/>
    <w:rsid w:val="00C05ED7"/>
    <w:rsid w:val="00C06192"/>
    <w:rsid w:val="00C07068"/>
    <w:rsid w:val="00C072FE"/>
    <w:rsid w:val="00C102DA"/>
    <w:rsid w:val="00C10B48"/>
    <w:rsid w:val="00C1116D"/>
    <w:rsid w:val="00C11262"/>
    <w:rsid w:val="00C11ADE"/>
    <w:rsid w:val="00C126E0"/>
    <w:rsid w:val="00C128BC"/>
    <w:rsid w:val="00C12B45"/>
    <w:rsid w:val="00C12C09"/>
    <w:rsid w:val="00C12E39"/>
    <w:rsid w:val="00C138F9"/>
    <w:rsid w:val="00C13C17"/>
    <w:rsid w:val="00C13D47"/>
    <w:rsid w:val="00C13D69"/>
    <w:rsid w:val="00C14161"/>
    <w:rsid w:val="00C14164"/>
    <w:rsid w:val="00C14C53"/>
    <w:rsid w:val="00C1508E"/>
    <w:rsid w:val="00C159E1"/>
    <w:rsid w:val="00C15D8E"/>
    <w:rsid w:val="00C17012"/>
    <w:rsid w:val="00C1782F"/>
    <w:rsid w:val="00C178FB"/>
    <w:rsid w:val="00C17DF9"/>
    <w:rsid w:val="00C201EB"/>
    <w:rsid w:val="00C20ACC"/>
    <w:rsid w:val="00C22397"/>
    <w:rsid w:val="00C223F5"/>
    <w:rsid w:val="00C2277F"/>
    <w:rsid w:val="00C22B28"/>
    <w:rsid w:val="00C22FD2"/>
    <w:rsid w:val="00C23001"/>
    <w:rsid w:val="00C23B53"/>
    <w:rsid w:val="00C23E34"/>
    <w:rsid w:val="00C24F32"/>
    <w:rsid w:val="00C25684"/>
    <w:rsid w:val="00C257B7"/>
    <w:rsid w:val="00C2630A"/>
    <w:rsid w:val="00C272E8"/>
    <w:rsid w:val="00C301A9"/>
    <w:rsid w:val="00C306B1"/>
    <w:rsid w:val="00C309B5"/>
    <w:rsid w:val="00C30ABC"/>
    <w:rsid w:val="00C30B60"/>
    <w:rsid w:val="00C31FAA"/>
    <w:rsid w:val="00C32349"/>
    <w:rsid w:val="00C329FE"/>
    <w:rsid w:val="00C331B0"/>
    <w:rsid w:val="00C33359"/>
    <w:rsid w:val="00C348D6"/>
    <w:rsid w:val="00C34F14"/>
    <w:rsid w:val="00C3504C"/>
    <w:rsid w:val="00C353BB"/>
    <w:rsid w:val="00C3653A"/>
    <w:rsid w:val="00C365E7"/>
    <w:rsid w:val="00C36C1D"/>
    <w:rsid w:val="00C36E30"/>
    <w:rsid w:val="00C36E34"/>
    <w:rsid w:val="00C40388"/>
    <w:rsid w:val="00C403E1"/>
    <w:rsid w:val="00C404D7"/>
    <w:rsid w:val="00C404EE"/>
    <w:rsid w:val="00C40509"/>
    <w:rsid w:val="00C40A20"/>
    <w:rsid w:val="00C40C9B"/>
    <w:rsid w:val="00C4171B"/>
    <w:rsid w:val="00C41A2B"/>
    <w:rsid w:val="00C41E05"/>
    <w:rsid w:val="00C422A0"/>
    <w:rsid w:val="00C42689"/>
    <w:rsid w:val="00C4281D"/>
    <w:rsid w:val="00C42988"/>
    <w:rsid w:val="00C42A62"/>
    <w:rsid w:val="00C42BD4"/>
    <w:rsid w:val="00C42E7E"/>
    <w:rsid w:val="00C436EC"/>
    <w:rsid w:val="00C43AA8"/>
    <w:rsid w:val="00C43F07"/>
    <w:rsid w:val="00C43FF0"/>
    <w:rsid w:val="00C44124"/>
    <w:rsid w:val="00C44641"/>
    <w:rsid w:val="00C45EF2"/>
    <w:rsid w:val="00C45EF5"/>
    <w:rsid w:val="00C469F5"/>
    <w:rsid w:val="00C46B7E"/>
    <w:rsid w:val="00C471DD"/>
    <w:rsid w:val="00C474D6"/>
    <w:rsid w:val="00C47538"/>
    <w:rsid w:val="00C47FC2"/>
    <w:rsid w:val="00C50685"/>
    <w:rsid w:val="00C5099B"/>
    <w:rsid w:val="00C50A4E"/>
    <w:rsid w:val="00C50F14"/>
    <w:rsid w:val="00C51C37"/>
    <w:rsid w:val="00C51FF6"/>
    <w:rsid w:val="00C520B1"/>
    <w:rsid w:val="00C522D6"/>
    <w:rsid w:val="00C5269D"/>
    <w:rsid w:val="00C52C27"/>
    <w:rsid w:val="00C52C52"/>
    <w:rsid w:val="00C536B4"/>
    <w:rsid w:val="00C54020"/>
    <w:rsid w:val="00C5406F"/>
    <w:rsid w:val="00C5437F"/>
    <w:rsid w:val="00C545C5"/>
    <w:rsid w:val="00C54817"/>
    <w:rsid w:val="00C54D37"/>
    <w:rsid w:val="00C54F35"/>
    <w:rsid w:val="00C55566"/>
    <w:rsid w:val="00C566A5"/>
    <w:rsid w:val="00C57525"/>
    <w:rsid w:val="00C57A01"/>
    <w:rsid w:val="00C57A2D"/>
    <w:rsid w:val="00C60884"/>
    <w:rsid w:val="00C60B07"/>
    <w:rsid w:val="00C6150A"/>
    <w:rsid w:val="00C619D3"/>
    <w:rsid w:val="00C61D4B"/>
    <w:rsid w:val="00C62195"/>
    <w:rsid w:val="00C626F3"/>
    <w:rsid w:val="00C62B0A"/>
    <w:rsid w:val="00C634E6"/>
    <w:rsid w:val="00C63B8F"/>
    <w:rsid w:val="00C63C52"/>
    <w:rsid w:val="00C63D43"/>
    <w:rsid w:val="00C63F08"/>
    <w:rsid w:val="00C641B6"/>
    <w:rsid w:val="00C647FD"/>
    <w:rsid w:val="00C6528C"/>
    <w:rsid w:val="00C6583D"/>
    <w:rsid w:val="00C65C29"/>
    <w:rsid w:val="00C661E8"/>
    <w:rsid w:val="00C66E08"/>
    <w:rsid w:val="00C67F47"/>
    <w:rsid w:val="00C70084"/>
    <w:rsid w:val="00C7090B"/>
    <w:rsid w:val="00C71D86"/>
    <w:rsid w:val="00C7235B"/>
    <w:rsid w:val="00C72E18"/>
    <w:rsid w:val="00C73123"/>
    <w:rsid w:val="00C731AD"/>
    <w:rsid w:val="00C731AF"/>
    <w:rsid w:val="00C7380B"/>
    <w:rsid w:val="00C73B78"/>
    <w:rsid w:val="00C73E2F"/>
    <w:rsid w:val="00C73F97"/>
    <w:rsid w:val="00C73FBE"/>
    <w:rsid w:val="00C74421"/>
    <w:rsid w:val="00C74548"/>
    <w:rsid w:val="00C74590"/>
    <w:rsid w:val="00C7473B"/>
    <w:rsid w:val="00C749FC"/>
    <w:rsid w:val="00C75503"/>
    <w:rsid w:val="00C755BA"/>
    <w:rsid w:val="00C75D9E"/>
    <w:rsid w:val="00C75F2F"/>
    <w:rsid w:val="00C75FEE"/>
    <w:rsid w:val="00C765FD"/>
    <w:rsid w:val="00C76F1D"/>
    <w:rsid w:val="00C77245"/>
    <w:rsid w:val="00C773FE"/>
    <w:rsid w:val="00C77937"/>
    <w:rsid w:val="00C77CA4"/>
    <w:rsid w:val="00C77D26"/>
    <w:rsid w:val="00C80ABD"/>
    <w:rsid w:val="00C80BDF"/>
    <w:rsid w:val="00C815DF"/>
    <w:rsid w:val="00C81819"/>
    <w:rsid w:val="00C819F7"/>
    <w:rsid w:val="00C81B42"/>
    <w:rsid w:val="00C81ED9"/>
    <w:rsid w:val="00C82022"/>
    <w:rsid w:val="00C82989"/>
    <w:rsid w:val="00C82ABD"/>
    <w:rsid w:val="00C82DF8"/>
    <w:rsid w:val="00C82FEE"/>
    <w:rsid w:val="00C83CFF"/>
    <w:rsid w:val="00C83FB1"/>
    <w:rsid w:val="00C84D39"/>
    <w:rsid w:val="00C85277"/>
    <w:rsid w:val="00C85806"/>
    <w:rsid w:val="00C85D76"/>
    <w:rsid w:val="00C86A13"/>
    <w:rsid w:val="00C86DE5"/>
    <w:rsid w:val="00C86E89"/>
    <w:rsid w:val="00C86FE9"/>
    <w:rsid w:val="00C873AC"/>
    <w:rsid w:val="00C87D78"/>
    <w:rsid w:val="00C87DA6"/>
    <w:rsid w:val="00C87E59"/>
    <w:rsid w:val="00C917CB"/>
    <w:rsid w:val="00C91857"/>
    <w:rsid w:val="00C91A8F"/>
    <w:rsid w:val="00C91FEC"/>
    <w:rsid w:val="00C9213B"/>
    <w:rsid w:val="00C93462"/>
    <w:rsid w:val="00C94384"/>
    <w:rsid w:val="00C94A34"/>
    <w:rsid w:val="00C94C2B"/>
    <w:rsid w:val="00C94F73"/>
    <w:rsid w:val="00C951CF"/>
    <w:rsid w:val="00C95609"/>
    <w:rsid w:val="00C95D73"/>
    <w:rsid w:val="00C96AE3"/>
    <w:rsid w:val="00C96F79"/>
    <w:rsid w:val="00C97CF9"/>
    <w:rsid w:val="00C97D39"/>
    <w:rsid w:val="00CA0807"/>
    <w:rsid w:val="00CA16C4"/>
    <w:rsid w:val="00CA17DD"/>
    <w:rsid w:val="00CA1863"/>
    <w:rsid w:val="00CA1941"/>
    <w:rsid w:val="00CA26CE"/>
    <w:rsid w:val="00CA3451"/>
    <w:rsid w:val="00CA35DC"/>
    <w:rsid w:val="00CA391D"/>
    <w:rsid w:val="00CA3ACD"/>
    <w:rsid w:val="00CA4F8B"/>
    <w:rsid w:val="00CA5445"/>
    <w:rsid w:val="00CA7C11"/>
    <w:rsid w:val="00CA7FE1"/>
    <w:rsid w:val="00CB0007"/>
    <w:rsid w:val="00CB08B3"/>
    <w:rsid w:val="00CB08D0"/>
    <w:rsid w:val="00CB09DA"/>
    <w:rsid w:val="00CB0BD9"/>
    <w:rsid w:val="00CB1940"/>
    <w:rsid w:val="00CB1CAC"/>
    <w:rsid w:val="00CB1DE8"/>
    <w:rsid w:val="00CB1E3B"/>
    <w:rsid w:val="00CB1F1D"/>
    <w:rsid w:val="00CB314B"/>
    <w:rsid w:val="00CB39D6"/>
    <w:rsid w:val="00CB5036"/>
    <w:rsid w:val="00CB504A"/>
    <w:rsid w:val="00CB6795"/>
    <w:rsid w:val="00CB6A3D"/>
    <w:rsid w:val="00CB71F8"/>
    <w:rsid w:val="00CB7D97"/>
    <w:rsid w:val="00CC0477"/>
    <w:rsid w:val="00CC0C99"/>
    <w:rsid w:val="00CC180A"/>
    <w:rsid w:val="00CC26DB"/>
    <w:rsid w:val="00CC2B5E"/>
    <w:rsid w:val="00CC300C"/>
    <w:rsid w:val="00CC35AE"/>
    <w:rsid w:val="00CC3DAA"/>
    <w:rsid w:val="00CC3F77"/>
    <w:rsid w:val="00CC4C2C"/>
    <w:rsid w:val="00CC4C38"/>
    <w:rsid w:val="00CC5057"/>
    <w:rsid w:val="00CC6DE6"/>
    <w:rsid w:val="00CC71C6"/>
    <w:rsid w:val="00CC7843"/>
    <w:rsid w:val="00CC7DCD"/>
    <w:rsid w:val="00CD01CE"/>
    <w:rsid w:val="00CD078F"/>
    <w:rsid w:val="00CD121E"/>
    <w:rsid w:val="00CD15B0"/>
    <w:rsid w:val="00CD185D"/>
    <w:rsid w:val="00CD19EA"/>
    <w:rsid w:val="00CD19F3"/>
    <w:rsid w:val="00CD2573"/>
    <w:rsid w:val="00CD28F0"/>
    <w:rsid w:val="00CD3CEE"/>
    <w:rsid w:val="00CD3DB4"/>
    <w:rsid w:val="00CD3E66"/>
    <w:rsid w:val="00CD3E80"/>
    <w:rsid w:val="00CD3ED8"/>
    <w:rsid w:val="00CD4331"/>
    <w:rsid w:val="00CD497A"/>
    <w:rsid w:val="00CD4A62"/>
    <w:rsid w:val="00CD4B47"/>
    <w:rsid w:val="00CD5C3C"/>
    <w:rsid w:val="00CD68EA"/>
    <w:rsid w:val="00CD68F9"/>
    <w:rsid w:val="00CD6DE1"/>
    <w:rsid w:val="00CD74BA"/>
    <w:rsid w:val="00CD761D"/>
    <w:rsid w:val="00CD76B5"/>
    <w:rsid w:val="00CD78B9"/>
    <w:rsid w:val="00CE09C3"/>
    <w:rsid w:val="00CE10AE"/>
    <w:rsid w:val="00CE1C7B"/>
    <w:rsid w:val="00CE1D01"/>
    <w:rsid w:val="00CE2323"/>
    <w:rsid w:val="00CE2346"/>
    <w:rsid w:val="00CE27D1"/>
    <w:rsid w:val="00CE2C92"/>
    <w:rsid w:val="00CE360A"/>
    <w:rsid w:val="00CE45CA"/>
    <w:rsid w:val="00CE4FD3"/>
    <w:rsid w:val="00CE5C6B"/>
    <w:rsid w:val="00CE6BEC"/>
    <w:rsid w:val="00CE6F0F"/>
    <w:rsid w:val="00CE7409"/>
    <w:rsid w:val="00CE761E"/>
    <w:rsid w:val="00CE7720"/>
    <w:rsid w:val="00CF002F"/>
    <w:rsid w:val="00CF0246"/>
    <w:rsid w:val="00CF084D"/>
    <w:rsid w:val="00CF08E8"/>
    <w:rsid w:val="00CF2483"/>
    <w:rsid w:val="00CF24E2"/>
    <w:rsid w:val="00CF2A0B"/>
    <w:rsid w:val="00CF2D27"/>
    <w:rsid w:val="00CF2D7F"/>
    <w:rsid w:val="00CF2F68"/>
    <w:rsid w:val="00CF388D"/>
    <w:rsid w:val="00CF393D"/>
    <w:rsid w:val="00CF4909"/>
    <w:rsid w:val="00CF4ABD"/>
    <w:rsid w:val="00CF4CF2"/>
    <w:rsid w:val="00CF57A5"/>
    <w:rsid w:val="00CF5968"/>
    <w:rsid w:val="00CF5A53"/>
    <w:rsid w:val="00CF5C63"/>
    <w:rsid w:val="00CF5D28"/>
    <w:rsid w:val="00CF5FBC"/>
    <w:rsid w:val="00CF68B8"/>
    <w:rsid w:val="00CF6EAD"/>
    <w:rsid w:val="00CF6F1E"/>
    <w:rsid w:val="00CF7EBC"/>
    <w:rsid w:val="00D001F9"/>
    <w:rsid w:val="00D0036E"/>
    <w:rsid w:val="00D00A8F"/>
    <w:rsid w:val="00D00BB7"/>
    <w:rsid w:val="00D011CB"/>
    <w:rsid w:val="00D013E6"/>
    <w:rsid w:val="00D01C78"/>
    <w:rsid w:val="00D01EAD"/>
    <w:rsid w:val="00D033A2"/>
    <w:rsid w:val="00D03463"/>
    <w:rsid w:val="00D035B9"/>
    <w:rsid w:val="00D03D1E"/>
    <w:rsid w:val="00D040B7"/>
    <w:rsid w:val="00D0517C"/>
    <w:rsid w:val="00D05571"/>
    <w:rsid w:val="00D05DF6"/>
    <w:rsid w:val="00D060CA"/>
    <w:rsid w:val="00D060FF"/>
    <w:rsid w:val="00D064E8"/>
    <w:rsid w:val="00D06546"/>
    <w:rsid w:val="00D06572"/>
    <w:rsid w:val="00D065CD"/>
    <w:rsid w:val="00D071DC"/>
    <w:rsid w:val="00D0724B"/>
    <w:rsid w:val="00D1228F"/>
    <w:rsid w:val="00D12325"/>
    <w:rsid w:val="00D12761"/>
    <w:rsid w:val="00D1431D"/>
    <w:rsid w:val="00D14487"/>
    <w:rsid w:val="00D14F05"/>
    <w:rsid w:val="00D15B76"/>
    <w:rsid w:val="00D15E7E"/>
    <w:rsid w:val="00D16058"/>
    <w:rsid w:val="00D16642"/>
    <w:rsid w:val="00D1668E"/>
    <w:rsid w:val="00D16FDD"/>
    <w:rsid w:val="00D170B9"/>
    <w:rsid w:val="00D1710A"/>
    <w:rsid w:val="00D1750B"/>
    <w:rsid w:val="00D17C3B"/>
    <w:rsid w:val="00D20016"/>
    <w:rsid w:val="00D207A7"/>
    <w:rsid w:val="00D20D10"/>
    <w:rsid w:val="00D20E7B"/>
    <w:rsid w:val="00D2279F"/>
    <w:rsid w:val="00D22AF1"/>
    <w:rsid w:val="00D22E93"/>
    <w:rsid w:val="00D22F0F"/>
    <w:rsid w:val="00D23811"/>
    <w:rsid w:val="00D23B57"/>
    <w:rsid w:val="00D242DA"/>
    <w:rsid w:val="00D247EC"/>
    <w:rsid w:val="00D24AE3"/>
    <w:rsid w:val="00D25299"/>
    <w:rsid w:val="00D2608F"/>
    <w:rsid w:val="00D260D0"/>
    <w:rsid w:val="00D26448"/>
    <w:rsid w:val="00D264CE"/>
    <w:rsid w:val="00D26670"/>
    <w:rsid w:val="00D2670E"/>
    <w:rsid w:val="00D26910"/>
    <w:rsid w:val="00D273B7"/>
    <w:rsid w:val="00D279B0"/>
    <w:rsid w:val="00D27B8B"/>
    <w:rsid w:val="00D30670"/>
    <w:rsid w:val="00D30C7B"/>
    <w:rsid w:val="00D30CF0"/>
    <w:rsid w:val="00D31681"/>
    <w:rsid w:val="00D3191C"/>
    <w:rsid w:val="00D31B6E"/>
    <w:rsid w:val="00D31C42"/>
    <w:rsid w:val="00D32071"/>
    <w:rsid w:val="00D3232B"/>
    <w:rsid w:val="00D3239F"/>
    <w:rsid w:val="00D324A4"/>
    <w:rsid w:val="00D3250C"/>
    <w:rsid w:val="00D32874"/>
    <w:rsid w:val="00D328F6"/>
    <w:rsid w:val="00D33EC9"/>
    <w:rsid w:val="00D33F73"/>
    <w:rsid w:val="00D3439E"/>
    <w:rsid w:val="00D345D4"/>
    <w:rsid w:val="00D3462C"/>
    <w:rsid w:val="00D346C7"/>
    <w:rsid w:val="00D34889"/>
    <w:rsid w:val="00D34DEB"/>
    <w:rsid w:val="00D35198"/>
    <w:rsid w:val="00D35825"/>
    <w:rsid w:val="00D3584B"/>
    <w:rsid w:val="00D35A85"/>
    <w:rsid w:val="00D35F97"/>
    <w:rsid w:val="00D36514"/>
    <w:rsid w:val="00D36964"/>
    <w:rsid w:val="00D36D8A"/>
    <w:rsid w:val="00D37A1A"/>
    <w:rsid w:val="00D37BF2"/>
    <w:rsid w:val="00D40749"/>
    <w:rsid w:val="00D4081B"/>
    <w:rsid w:val="00D40E1A"/>
    <w:rsid w:val="00D40F2C"/>
    <w:rsid w:val="00D413C3"/>
    <w:rsid w:val="00D42240"/>
    <w:rsid w:val="00D427C3"/>
    <w:rsid w:val="00D42EB8"/>
    <w:rsid w:val="00D43D3C"/>
    <w:rsid w:val="00D43E0B"/>
    <w:rsid w:val="00D441E2"/>
    <w:rsid w:val="00D44279"/>
    <w:rsid w:val="00D447C1"/>
    <w:rsid w:val="00D448BC"/>
    <w:rsid w:val="00D44932"/>
    <w:rsid w:val="00D456F3"/>
    <w:rsid w:val="00D45DE9"/>
    <w:rsid w:val="00D46111"/>
    <w:rsid w:val="00D462A4"/>
    <w:rsid w:val="00D4662F"/>
    <w:rsid w:val="00D46A4D"/>
    <w:rsid w:val="00D46F1B"/>
    <w:rsid w:val="00D475FB"/>
    <w:rsid w:val="00D4762A"/>
    <w:rsid w:val="00D47C16"/>
    <w:rsid w:val="00D502AF"/>
    <w:rsid w:val="00D502DA"/>
    <w:rsid w:val="00D50546"/>
    <w:rsid w:val="00D50764"/>
    <w:rsid w:val="00D5087A"/>
    <w:rsid w:val="00D50BD6"/>
    <w:rsid w:val="00D50C12"/>
    <w:rsid w:val="00D5100A"/>
    <w:rsid w:val="00D51034"/>
    <w:rsid w:val="00D514A9"/>
    <w:rsid w:val="00D51642"/>
    <w:rsid w:val="00D51A77"/>
    <w:rsid w:val="00D51F6E"/>
    <w:rsid w:val="00D52546"/>
    <w:rsid w:val="00D5267B"/>
    <w:rsid w:val="00D528CB"/>
    <w:rsid w:val="00D52A49"/>
    <w:rsid w:val="00D52C4E"/>
    <w:rsid w:val="00D53270"/>
    <w:rsid w:val="00D53304"/>
    <w:rsid w:val="00D535FA"/>
    <w:rsid w:val="00D53649"/>
    <w:rsid w:val="00D53830"/>
    <w:rsid w:val="00D54672"/>
    <w:rsid w:val="00D549CE"/>
    <w:rsid w:val="00D54FB3"/>
    <w:rsid w:val="00D55516"/>
    <w:rsid w:val="00D55889"/>
    <w:rsid w:val="00D55D11"/>
    <w:rsid w:val="00D56B5F"/>
    <w:rsid w:val="00D56EEF"/>
    <w:rsid w:val="00D57432"/>
    <w:rsid w:val="00D57A3F"/>
    <w:rsid w:val="00D57AF0"/>
    <w:rsid w:val="00D57BDC"/>
    <w:rsid w:val="00D60567"/>
    <w:rsid w:val="00D606D4"/>
    <w:rsid w:val="00D61815"/>
    <w:rsid w:val="00D61F67"/>
    <w:rsid w:val="00D62230"/>
    <w:rsid w:val="00D627E3"/>
    <w:rsid w:val="00D62ECD"/>
    <w:rsid w:val="00D62F5F"/>
    <w:rsid w:val="00D63A85"/>
    <w:rsid w:val="00D640DE"/>
    <w:rsid w:val="00D64426"/>
    <w:rsid w:val="00D64475"/>
    <w:rsid w:val="00D64A2A"/>
    <w:rsid w:val="00D65639"/>
    <w:rsid w:val="00D65D78"/>
    <w:rsid w:val="00D665E5"/>
    <w:rsid w:val="00D66767"/>
    <w:rsid w:val="00D66AAA"/>
    <w:rsid w:val="00D66B04"/>
    <w:rsid w:val="00D67581"/>
    <w:rsid w:val="00D675C1"/>
    <w:rsid w:val="00D67BC5"/>
    <w:rsid w:val="00D701D4"/>
    <w:rsid w:val="00D7021B"/>
    <w:rsid w:val="00D70697"/>
    <w:rsid w:val="00D70916"/>
    <w:rsid w:val="00D70D33"/>
    <w:rsid w:val="00D710B5"/>
    <w:rsid w:val="00D71862"/>
    <w:rsid w:val="00D71E7F"/>
    <w:rsid w:val="00D71FBA"/>
    <w:rsid w:val="00D7210A"/>
    <w:rsid w:val="00D72148"/>
    <w:rsid w:val="00D7239B"/>
    <w:rsid w:val="00D727D3"/>
    <w:rsid w:val="00D73077"/>
    <w:rsid w:val="00D736A2"/>
    <w:rsid w:val="00D73C57"/>
    <w:rsid w:val="00D73CFE"/>
    <w:rsid w:val="00D74205"/>
    <w:rsid w:val="00D742FF"/>
    <w:rsid w:val="00D744C3"/>
    <w:rsid w:val="00D74596"/>
    <w:rsid w:val="00D74C92"/>
    <w:rsid w:val="00D74ED2"/>
    <w:rsid w:val="00D754B4"/>
    <w:rsid w:val="00D758B3"/>
    <w:rsid w:val="00D76376"/>
    <w:rsid w:val="00D7670F"/>
    <w:rsid w:val="00D76ADC"/>
    <w:rsid w:val="00D76B20"/>
    <w:rsid w:val="00D76E10"/>
    <w:rsid w:val="00D772A6"/>
    <w:rsid w:val="00D772F0"/>
    <w:rsid w:val="00D77413"/>
    <w:rsid w:val="00D77AC1"/>
    <w:rsid w:val="00D77E73"/>
    <w:rsid w:val="00D80448"/>
    <w:rsid w:val="00D80B04"/>
    <w:rsid w:val="00D80CA6"/>
    <w:rsid w:val="00D81F10"/>
    <w:rsid w:val="00D82250"/>
    <w:rsid w:val="00D82798"/>
    <w:rsid w:val="00D82BF2"/>
    <w:rsid w:val="00D830F3"/>
    <w:rsid w:val="00D8312F"/>
    <w:rsid w:val="00D839D0"/>
    <w:rsid w:val="00D84A57"/>
    <w:rsid w:val="00D84C7E"/>
    <w:rsid w:val="00D84D55"/>
    <w:rsid w:val="00D8556F"/>
    <w:rsid w:val="00D867A4"/>
    <w:rsid w:val="00D872D1"/>
    <w:rsid w:val="00D87307"/>
    <w:rsid w:val="00D874DF"/>
    <w:rsid w:val="00D87A12"/>
    <w:rsid w:val="00D87DCE"/>
    <w:rsid w:val="00D905AF"/>
    <w:rsid w:val="00D909FF"/>
    <w:rsid w:val="00D90B0A"/>
    <w:rsid w:val="00D91146"/>
    <w:rsid w:val="00D9122F"/>
    <w:rsid w:val="00D920E0"/>
    <w:rsid w:val="00D928C0"/>
    <w:rsid w:val="00D930E1"/>
    <w:rsid w:val="00D9354D"/>
    <w:rsid w:val="00D938E3"/>
    <w:rsid w:val="00D93D8E"/>
    <w:rsid w:val="00D9415C"/>
    <w:rsid w:val="00D942CC"/>
    <w:rsid w:val="00D944E4"/>
    <w:rsid w:val="00D94D87"/>
    <w:rsid w:val="00D94E9C"/>
    <w:rsid w:val="00D95B31"/>
    <w:rsid w:val="00D95DCC"/>
    <w:rsid w:val="00D95F50"/>
    <w:rsid w:val="00D962DC"/>
    <w:rsid w:val="00D96E0A"/>
    <w:rsid w:val="00DA00B6"/>
    <w:rsid w:val="00DA06B0"/>
    <w:rsid w:val="00DA0901"/>
    <w:rsid w:val="00DA0D48"/>
    <w:rsid w:val="00DA180C"/>
    <w:rsid w:val="00DA18A2"/>
    <w:rsid w:val="00DA2D7D"/>
    <w:rsid w:val="00DA32A4"/>
    <w:rsid w:val="00DA3E7B"/>
    <w:rsid w:val="00DA3F17"/>
    <w:rsid w:val="00DA3FBE"/>
    <w:rsid w:val="00DA418E"/>
    <w:rsid w:val="00DA4419"/>
    <w:rsid w:val="00DA451D"/>
    <w:rsid w:val="00DA470D"/>
    <w:rsid w:val="00DA4711"/>
    <w:rsid w:val="00DA4A78"/>
    <w:rsid w:val="00DA4CC5"/>
    <w:rsid w:val="00DA56DB"/>
    <w:rsid w:val="00DA5765"/>
    <w:rsid w:val="00DA5F86"/>
    <w:rsid w:val="00DA6330"/>
    <w:rsid w:val="00DA6452"/>
    <w:rsid w:val="00DA6BC7"/>
    <w:rsid w:val="00DA6C40"/>
    <w:rsid w:val="00DA6FE9"/>
    <w:rsid w:val="00DA7925"/>
    <w:rsid w:val="00DA7B80"/>
    <w:rsid w:val="00DA7CD3"/>
    <w:rsid w:val="00DA7DC2"/>
    <w:rsid w:val="00DB031E"/>
    <w:rsid w:val="00DB040B"/>
    <w:rsid w:val="00DB0AB8"/>
    <w:rsid w:val="00DB0B93"/>
    <w:rsid w:val="00DB0D2A"/>
    <w:rsid w:val="00DB11CD"/>
    <w:rsid w:val="00DB15AE"/>
    <w:rsid w:val="00DB1DAB"/>
    <w:rsid w:val="00DB1F89"/>
    <w:rsid w:val="00DB1FFB"/>
    <w:rsid w:val="00DB202C"/>
    <w:rsid w:val="00DB249B"/>
    <w:rsid w:val="00DB39D4"/>
    <w:rsid w:val="00DB3A47"/>
    <w:rsid w:val="00DB3B7E"/>
    <w:rsid w:val="00DB3FFC"/>
    <w:rsid w:val="00DB46D0"/>
    <w:rsid w:val="00DB46DF"/>
    <w:rsid w:val="00DB49B6"/>
    <w:rsid w:val="00DB4AB4"/>
    <w:rsid w:val="00DB4E06"/>
    <w:rsid w:val="00DB53D2"/>
    <w:rsid w:val="00DB6A80"/>
    <w:rsid w:val="00DB6C06"/>
    <w:rsid w:val="00DB7B06"/>
    <w:rsid w:val="00DC0065"/>
    <w:rsid w:val="00DC043D"/>
    <w:rsid w:val="00DC0941"/>
    <w:rsid w:val="00DC10A8"/>
    <w:rsid w:val="00DC2320"/>
    <w:rsid w:val="00DC2375"/>
    <w:rsid w:val="00DC318A"/>
    <w:rsid w:val="00DC31C0"/>
    <w:rsid w:val="00DC34BE"/>
    <w:rsid w:val="00DC3A68"/>
    <w:rsid w:val="00DC3A9D"/>
    <w:rsid w:val="00DC4004"/>
    <w:rsid w:val="00DC4243"/>
    <w:rsid w:val="00DC5568"/>
    <w:rsid w:val="00DC5584"/>
    <w:rsid w:val="00DC5F67"/>
    <w:rsid w:val="00DC6183"/>
    <w:rsid w:val="00DC6B84"/>
    <w:rsid w:val="00DC6C1E"/>
    <w:rsid w:val="00DC70B1"/>
    <w:rsid w:val="00DC7255"/>
    <w:rsid w:val="00DC72CE"/>
    <w:rsid w:val="00DC76E5"/>
    <w:rsid w:val="00DC7951"/>
    <w:rsid w:val="00DC7B7F"/>
    <w:rsid w:val="00DD008F"/>
    <w:rsid w:val="00DD0792"/>
    <w:rsid w:val="00DD0DC2"/>
    <w:rsid w:val="00DD1760"/>
    <w:rsid w:val="00DD17C7"/>
    <w:rsid w:val="00DD1C4B"/>
    <w:rsid w:val="00DD1F7B"/>
    <w:rsid w:val="00DD229E"/>
    <w:rsid w:val="00DD2527"/>
    <w:rsid w:val="00DD3029"/>
    <w:rsid w:val="00DD3AE1"/>
    <w:rsid w:val="00DD55E0"/>
    <w:rsid w:val="00DD56FD"/>
    <w:rsid w:val="00DD6988"/>
    <w:rsid w:val="00DD6DC2"/>
    <w:rsid w:val="00DD71EA"/>
    <w:rsid w:val="00DD7E5E"/>
    <w:rsid w:val="00DE006E"/>
    <w:rsid w:val="00DE0A8C"/>
    <w:rsid w:val="00DE18A3"/>
    <w:rsid w:val="00DE1904"/>
    <w:rsid w:val="00DE1DAA"/>
    <w:rsid w:val="00DE1FEE"/>
    <w:rsid w:val="00DE298B"/>
    <w:rsid w:val="00DE2C00"/>
    <w:rsid w:val="00DE34D1"/>
    <w:rsid w:val="00DE3672"/>
    <w:rsid w:val="00DE3C48"/>
    <w:rsid w:val="00DE3C84"/>
    <w:rsid w:val="00DE3DBB"/>
    <w:rsid w:val="00DE43A2"/>
    <w:rsid w:val="00DE49D8"/>
    <w:rsid w:val="00DE4A74"/>
    <w:rsid w:val="00DE4B05"/>
    <w:rsid w:val="00DE4EE9"/>
    <w:rsid w:val="00DE541C"/>
    <w:rsid w:val="00DE5652"/>
    <w:rsid w:val="00DE61E1"/>
    <w:rsid w:val="00DE6816"/>
    <w:rsid w:val="00DE6A30"/>
    <w:rsid w:val="00DE6EA2"/>
    <w:rsid w:val="00DE737B"/>
    <w:rsid w:val="00DE74AD"/>
    <w:rsid w:val="00DE7545"/>
    <w:rsid w:val="00DF0325"/>
    <w:rsid w:val="00DF100B"/>
    <w:rsid w:val="00DF11B7"/>
    <w:rsid w:val="00DF1FBA"/>
    <w:rsid w:val="00DF2E86"/>
    <w:rsid w:val="00DF2EBB"/>
    <w:rsid w:val="00DF3C55"/>
    <w:rsid w:val="00DF4359"/>
    <w:rsid w:val="00DF43E0"/>
    <w:rsid w:val="00DF4996"/>
    <w:rsid w:val="00DF4E92"/>
    <w:rsid w:val="00DF67A7"/>
    <w:rsid w:val="00DF6CDD"/>
    <w:rsid w:val="00DF73C1"/>
    <w:rsid w:val="00DF7511"/>
    <w:rsid w:val="00DF7751"/>
    <w:rsid w:val="00DF7F09"/>
    <w:rsid w:val="00DF7FCF"/>
    <w:rsid w:val="00E0010F"/>
    <w:rsid w:val="00E004CD"/>
    <w:rsid w:val="00E00992"/>
    <w:rsid w:val="00E009B1"/>
    <w:rsid w:val="00E00BC3"/>
    <w:rsid w:val="00E011D7"/>
    <w:rsid w:val="00E0171D"/>
    <w:rsid w:val="00E01ACB"/>
    <w:rsid w:val="00E031BB"/>
    <w:rsid w:val="00E03682"/>
    <w:rsid w:val="00E03B15"/>
    <w:rsid w:val="00E0417B"/>
    <w:rsid w:val="00E043F6"/>
    <w:rsid w:val="00E0447F"/>
    <w:rsid w:val="00E044D6"/>
    <w:rsid w:val="00E0576C"/>
    <w:rsid w:val="00E0627B"/>
    <w:rsid w:val="00E06897"/>
    <w:rsid w:val="00E068BC"/>
    <w:rsid w:val="00E06EB6"/>
    <w:rsid w:val="00E073F0"/>
    <w:rsid w:val="00E0750D"/>
    <w:rsid w:val="00E07846"/>
    <w:rsid w:val="00E1057C"/>
    <w:rsid w:val="00E10761"/>
    <w:rsid w:val="00E10839"/>
    <w:rsid w:val="00E11D0F"/>
    <w:rsid w:val="00E11D7A"/>
    <w:rsid w:val="00E11EEB"/>
    <w:rsid w:val="00E128F2"/>
    <w:rsid w:val="00E129E9"/>
    <w:rsid w:val="00E13A02"/>
    <w:rsid w:val="00E13CEC"/>
    <w:rsid w:val="00E13DC7"/>
    <w:rsid w:val="00E13E5A"/>
    <w:rsid w:val="00E13EE4"/>
    <w:rsid w:val="00E1549E"/>
    <w:rsid w:val="00E15711"/>
    <w:rsid w:val="00E15EB5"/>
    <w:rsid w:val="00E16463"/>
    <w:rsid w:val="00E16A6B"/>
    <w:rsid w:val="00E16F82"/>
    <w:rsid w:val="00E17F6F"/>
    <w:rsid w:val="00E20014"/>
    <w:rsid w:val="00E2066D"/>
    <w:rsid w:val="00E207A9"/>
    <w:rsid w:val="00E20B20"/>
    <w:rsid w:val="00E21FFC"/>
    <w:rsid w:val="00E2298D"/>
    <w:rsid w:val="00E22D88"/>
    <w:rsid w:val="00E239D1"/>
    <w:rsid w:val="00E240E6"/>
    <w:rsid w:val="00E246B9"/>
    <w:rsid w:val="00E250C5"/>
    <w:rsid w:val="00E26727"/>
    <w:rsid w:val="00E26970"/>
    <w:rsid w:val="00E2728F"/>
    <w:rsid w:val="00E2736D"/>
    <w:rsid w:val="00E27791"/>
    <w:rsid w:val="00E30102"/>
    <w:rsid w:val="00E30790"/>
    <w:rsid w:val="00E30A40"/>
    <w:rsid w:val="00E30B27"/>
    <w:rsid w:val="00E30D9E"/>
    <w:rsid w:val="00E30F2D"/>
    <w:rsid w:val="00E311E4"/>
    <w:rsid w:val="00E319DB"/>
    <w:rsid w:val="00E31AFC"/>
    <w:rsid w:val="00E31DE3"/>
    <w:rsid w:val="00E3250F"/>
    <w:rsid w:val="00E325A8"/>
    <w:rsid w:val="00E329D9"/>
    <w:rsid w:val="00E32BD3"/>
    <w:rsid w:val="00E32BE2"/>
    <w:rsid w:val="00E32DBB"/>
    <w:rsid w:val="00E3409E"/>
    <w:rsid w:val="00E342F6"/>
    <w:rsid w:val="00E344B4"/>
    <w:rsid w:val="00E34C8D"/>
    <w:rsid w:val="00E34F76"/>
    <w:rsid w:val="00E356C7"/>
    <w:rsid w:val="00E35A80"/>
    <w:rsid w:val="00E3634F"/>
    <w:rsid w:val="00E3664A"/>
    <w:rsid w:val="00E36B08"/>
    <w:rsid w:val="00E37710"/>
    <w:rsid w:val="00E37BE5"/>
    <w:rsid w:val="00E40E7D"/>
    <w:rsid w:val="00E41961"/>
    <w:rsid w:val="00E41A27"/>
    <w:rsid w:val="00E41AB4"/>
    <w:rsid w:val="00E41E96"/>
    <w:rsid w:val="00E42737"/>
    <w:rsid w:val="00E42893"/>
    <w:rsid w:val="00E429C8"/>
    <w:rsid w:val="00E4336A"/>
    <w:rsid w:val="00E4440D"/>
    <w:rsid w:val="00E44906"/>
    <w:rsid w:val="00E45C77"/>
    <w:rsid w:val="00E45FCF"/>
    <w:rsid w:val="00E45FD9"/>
    <w:rsid w:val="00E4608B"/>
    <w:rsid w:val="00E4694C"/>
    <w:rsid w:val="00E46D54"/>
    <w:rsid w:val="00E46D7F"/>
    <w:rsid w:val="00E501D3"/>
    <w:rsid w:val="00E5032E"/>
    <w:rsid w:val="00E503CE"/>
    <w:rsid w:val="00E5086B"/>
    <w:rsid w:val="00E5092E"/>
    <w:rsid w:val="00E50BE4"/>
    <w:rsid w:val="00E50FCB"/>
    <w:rsid w:val="00E511DD"/>
    <w:rsid w:val="00E526AD"/>
    <w:rsid w:val="00E52FF5"/>
    <w:rsid w:val="00E530AB"/>
    <w:rsid w:val="00E539AC"/>
    <w:rsid w:val="00E53A01"/>
    <w:rsid w:val="00E554CE"/>
    <w:rsid w:val="00E555D1"/>
    <w:rsid w:val="00E562B9"/>
    <w:rsid w:val="00E564C4"/>
    <w:rsid w:val="00E567C9"/>
    <w:rsid w:val="00E57290"/>
    <w:rsid w:val="00E575FD"/>
    <w:rsid w:val="00E57BE4"/>
    <w:rsid w:val="00E57E1A"/>
    <w:rsid w:val="00E60393"/>
    <w:rsid w:val="00E604C4"/>
    <w:rsid w:val="00E60809"/>
    <w:rsid w:val="00E61300"/>
    <w:rsid w:val="00E635B9"/>
    <w:rsid w:val="00E64465"/>
    <w:rsid w:val="00E6527F"/>
    <w:rsid w:val="00E6528C"/>
    <w:rsid w:val="00E65C4E"/>
    <w:rsid w:val="00E65D15"/>
    <w:rsid w:val="00E6641C"/>
    <w:rsid w:val="00E664CC"/>
    <w:rsid w:val="00E665FE"/>
    <w:rsid w:val="00E66CD8"/>
    <w:rsid w:val="00E66E7C"/>
    <w:rsid w:val="00E67802"/>
    <w:rsid w:val="00E67EE5"/>
    <w:rsid w:val="00E7013A"/>
    <w:rsid w:val="00E70C12"/>
    <w:rsid w:val="00E71C7C"/>
    <w:rsid w:val="00E725A0"/>
    <w:rsid w:val="00E7283C"/>
    <w:rsid w:val="00E72C6B"/>
    <w:rsid w:val="00E72DA6"/>
    <w:rsid w:val="00E72E98"/>
    <w:rsid w:val="00E7343A"/>
    <w:rsid w:val="00E73477"/>
    <w:rsid w:val="00E73678"/>
    <w:rsid w:val="00E73AB7"/>
    <w:rsid w:val="00E73CD3"/>
    <w:rsid w:val="00E744F0"/>
    <w:rsid w:val="00E74AC1"/>
    <w:rsid w:val="00E74CB6"/>
    <w:rsid w:val="00E74F5D"/>
    <w:rsid w:val="00E756D2"/>
    <w:rsid w:val="00E75BDC"/>
    <w:rsid w:val="00E75CDD"/>
    <w:rsid w:val="00E76034"/>
    <w:rsid w:val="00E77191"/>
    <w:rsid w:val="00E77216"/>
    <w:rsid w:val="00E77257"/>
    <w:rsid w:val="00E77309"/>
    <w:rsid w:val="00E77B4A"/>
    <w:rsid w:val="00E80141"/>
    <w:rsid w:val="00E80440"/>
    <w:rsid w:val="00E81371"/>
    <w:rsid w:val="00E81534"/>
    <w:rsid w:val="00E817E0"/>
    <w:rsid w:val="00E81952"/>
    <w:rsid w:val="00E81995"/>
    <w:rsid w:val="00E819CD"/>
    <w:rsid w:val="00E81C0A"/>
    <w:rsid w:val="00E82EE4"/>
    <w:rsid w:val="00E831E7"/>
    <w:rsid w:val="00E83228"/>
    <w:rsid w:val="00E83459"/>
    <w:rsid w:val="00E83B98"/>
    <w:rsid w:val="00E83DD4"/>
    <w:rsid w:val="00E83F0A"/>
    <w:rsid w:val="00E83F6F"/>
    <w:rsid w:val="00E843B5"/>
    <w:rsid w:val="00E84A3B"/>
    <w:rsid w:val="00E85307"/>
    <w:rsid w:val="00E85673"/>
    <w:rsid w:val="00E85B0A"/>
    <w:rsid w:val="00E86BAF"/>
    <w:rsid w:val="00E87742"/>
    <w:rsid w:val="00E878C0"/>
    <w:rsid w:val="00E87FAC"/>
    <w:rsid w:val="00E907E4"/>
    <w:rsid w:val="00E90A24"/>
    <w:rsid w:val="00E90BF1"/>
    <w:rsid w:val="00E90C34"/>
    <w:rsid w:val="00E919AC"/>
    <w:rsid w:val="00E91BC2"/>
    <w:rsid w:val="00E91FA7"/>
    <w:rsid w:val="00E92686"/>
    <w:rsid w:val="00E9321C"/>
    <w:rsid w:val="00E933BB"/>
    <w:rsid w:val="00E933D2"/>
    <w:rsid w:val="00E93499"/>
    <w:rsid w:val="00E935DD"/>
    <w:rsid w:val="00E93CB3"/>
    <w:rsid w:val="00E9404A"/>
    <w:rsid w:val="00E944C1"/>
    <w:rsid w:val="00E946A6"/>
    <w:rsid w:val="00E947E4"/>
    <w:rsid w:val="00E9480A"/>
    <w:rsid w:val="00E950C5"/>
    <w:rsid w:val="00E952A3"/>
    <w:rsid w:val="00E9616B"/>
    <w:rsid w:val="00E96A29"/>
    <w:rsid w:val="00E96B28"/>
    <w:rsid w:val="00E96CE7"/>
    <w:rsid w:val="00E96FE6"/>
    <w:rsid w:val="00E97196"/>
    <w:rsid w:val="00E973A1"/>
    <w:rsid w:val="00E97956"/>
    <w:rsid w:val="00E97F5D"/>
    <w:rsid w:val="00EA0F54"/>
    <w:rsid w:val="00EA1059"/>
    <w:rsid w:val="00EA155C"/>
    <w:rsid w:val="00EA1CDF"/>
    <w:rsid w:val="00EA1D43"/>
    <w:rsid w:val="00EA237F"/>
    <w:rsid w:val="00EA27C8"/>
    <w:rsid w:val="00EA29E9"/>
    <w:rsid w:val="00EA3654"/>
    <w:rsid w:val="00EA420A"/>
    <w:rsid w:val="00EA468D"/>
    <w:rsid w:val="00EA4C04"/>
    <w:rsid w:val="00EA4EC9"/>
    <w:rsid w:val="00EA5067"/>
    <w:rsid w:val="00EA5266"/>
    <w:rsid w:val="00EA5460"/>
    <w:rsid w:val="00EA568E"/>
    <w:rsid w:val="00EA5E0F"/>
    <w:rsid w:val="00EA66F5"/>
    <w:rsid w:val="00EA6716"/>
    <w:rsid w:val="00EA67AC"/>
    <w:rsid w:val="00EA6A87"/>
    <w:rsid w:val="00EA6FE4"/>
    <w:rsid w:val="00EA7810"/>
    <w:rsid w:val="00EA798D"/>
    <w:rsid w:val="00EA7EE7"/>
    <w:rsid w:val="00EA7F4C"/>
    <w:rsid w:val="00EB0EF0"/>
    <w:rsid w:val="00EB13E3"/>
    <w:rsid w:val="00EB1B5F"/>
    <w:rsid w:val="00EB1D47"/>
    <w:rsid w:val="00EB2146"/>
    <w:rsid w:val="00EB2317"/>
    <w:rsid w:val="00EB236A"/>
    <w:rsid w:val="00EB238D"/>
    <w:rsid w:val="00EB26C6"/>
    <w:rsid w:val="00EB279B"/>
    <w:rsid w:val="00EB2ABB"/>
    <w:rsid w:val="00EB2B18"/>
    <w:rsid w:val="00EB3CD8"/>
    <w:rsid w:val="00EB457E"/>
    <w:rsid w:val="00EB45E9"/>
    <w:rsid w:val="00EB4F83"/>
    <w:rsid w:val="00EB571F"/>
    <w:rsid w:val="00EB584C"/>
    <w:rsid w:val="00EB5863"/>
    <w:rsid w:val="00EB5D88"/>
    <w:rsid w:val="00EB63DE"/>
    <w:rsid w:val="00EB6715"/>
    <w:rsid w:val="00EB6D14"/>
    <w:rsid w:val="00EB7307"/>
    <w:rsid w:val="00EB772D"/>
    <w:rsid w:val="00EC0A54"/>
    <w:rsid w:val="00EC14B0"/>
    <w:rsid w:val="00EC18F1"/>
    <w:rsid w:val="00EC2022"/>
    <w:rsid w:val="00EC204E"/>
    <w:rsid w:val="00EC249E"/>
    <w:rsid w:val="00EC277B"/>
    <w:rsid w:val="00EC2A32"/>
    <w:rsid w:val="00EC2CFF"/>
    <w:rsid w:val="00EC2DFB"/>
    <w:rsid w:val="00EC2E35"/>
    <w:rsid w:val="00EC2FD5"/>
    <w:rsid w:val="00EC37EE"/>
    <w:rsid w:val="00EC380C"/>
    <w:rsid w:val="00EC463D"/>
    <w:rsid w:val="00EC4904"/>
    <w:rsid w:val="00EC49BA"/>
    <w:rsid w:val="00EC4DF6"/>
    <w:rsid w:val="00EC4E86"/>
    <w:rsid w:val="00EC5D3E"/>
    <w:rsid w:val="00EC5F2F"/>
    <w:rsid w:val="00EC63A4"/>
    <w:rsid w:val="00EC651E"/>
    <w:rsid w:val="00EC6531"/>
    <w:rsid w:val="00EC65E5"/>
    <w:rsid w:val="00EC6689"/>
    <w:rsid w:val="00EC692E"/>
    <w:rsid w:val="00EC6C70"/>
    <w:rsid w:val="00EC745E"/>
    <w:rsid w:val="00EC775C"/>
    <w:rsid w:val="00EC7EAF"/>
    <w:rsid w:val="00EC7F60"/>
    <w:rsid w:val="00ED0373"/>
    <w:rsid w:val="00ED0A1F"/>
    <w:rsid w:val="00ED0AC2"/>
    <w:rsid w:val="00ED0B40"/>
    <w:rsid w:val="00ED11C1"/>
    <w:rsid w:val="00ED1327"/>
    <w:rsid w:val="00ED1D6E"/>
    <w:rsid w:val="00ED27C3"/>
    <w:rsid w:val="00ED295F"/>
    <w:rsid w:val="00ED2AE2"/>
    <w:rsid w:val="00ED2C5A"/>
    <w:rsid w:val="00ED33AE"/>
    <w:rsid w:val="00ED33BF"/>
    <w:rsid w:val="00ED3775"/>
    <w:rsid w:val="00ED4A6D"/>
    <w:rsid w:val="00ED58F4"/>
    <w:rsid w:val="00ED59D4"/>
    <w:rsid w:val="00ED618B"/>
    <w:rsid w:val="00ED6AC3"/>
    <w:rsid w:val="00ED6D4A"/>
    <w:rsid w:val="00ED721A"/>
    <w:rsid w:val="00ED738C"/>
    <w:rsid w:val="00ED7918"/>
    <w:rsid w:val="00ED7FD3"/>
    <w:rsid w:val="00EE0228"/>
    <w:rsid w:val="00EE0E5D"/>
    <w:rsid w:val="00EE11C2"/>
    <w:rsid w:val="00EE1885"/>
    <w:rsid w:val="00EE1E28"/>
    <w:rsid w:val="00EE2079"/>
    <w:rsid w:val="00EE2A61"/>
    <w:rsid w:val="00EE2DCB"/>
    <w:rsid w:val="00EE3512"/>
    <w:rsid w:val="00EE3663"/>
    <w:rsid w:val="00EE37B5"/>
    <w:rsid w:val="00EE4127"/>
    <w:rsid w:val="00EE41C4"/>
    <w:rsid w:val="00EE46EB"/>
    <w:rsid w:val="00EE46ED"/>
    <w:rsid w:val="00EE5A27"/>
    <w:rsid w:val="00EE6E77"/>
    <w:rsid w:val="00EE76A9"/>
    <w:rsid w:val="00EE799E"/>
    <w:rsid w:val="00EE7CA8"/>
    <w:rsid w:val="00EE7FA7"/>
    <w:rsid w:val="00EF0322"/>
    <w:rsid w:val="00EF1093"/>
    <w:rsid w:val="00EF1424"/>
    <w:rsid w:val="00EF1FCB"/>
    <w:rsid w:val="00EF21C3"/>
    <w:rsid w:val="00EF29FF"/>
    <w:rsid w:val="00EF2C14"/>
    <w:rsid w:val="00EF2E6B"/>
    <w:rsid w:val="00EF3668"/>
    <w:rsid w:val="00EF36A6"/>
    <w:rsid w:val="00EF439A"/>
    <w:rsid w:val="00EF521D"/>
    <w:rsid w:val="00EF54D1"/>
    <w:rsid w:val="00EF5581"/>
    <w:rsid w:val="00EF5990"/>
    <w:rsid w:val="00EF6385"/>
    <w:rsid w:val="00EF67BB"/>
    <w:rsid w:val="00EF70B4"/>
    <w:rsid w:val="00EF72F9"/>
    <w:rsid w:val="00EF7C91"/>
    <w:rsid w:val="00F0021E"/>
    <w:rsid w:val="00F0030E"/>
    <w:rsid w:val="00F00CD1"/>
    <w:rsid w:val="00F01E6B"/>
    <w:rsid w:val="00F0241C"/>
    <w:rsid w:val="00F031EE"/>
    <w:rsid w:val="00F03226"/>
    <w:rsid w:val="00F0374A"/>
    <w:rsid w:val="00F03CAB"/>
    <w:rsid w:val="00F03D39"/>
    <w:rsid w:val="00F049A9"/>
    <w:rsid w:val="00F05759"/>
    <w:rsid w:val="00F05FAE"/>
    <w:rsid w:val="00F064EC"/>
    <w:rsid w:val="00F07E2C"/>
    <w:rsid w:val="00F07F39"/>
    <w:rsid w:val="00F109E8"/>
    <w:rsid w:val="00F10CB9"/>
    <w:rsid w:val="00F110CD"/>
    <w:rsid w:val="00F110D5"/>
    <w:rsid w:val="00F11B2E"/>
    <w:rsid w:val="00F12351"/>
    <w:rsid w:val="00F12496"/>
    <w:rsid w:val="00F13031"/>
    <w:rsid w:val="00F13396"/>
    <w:rsid w:val="00F136AA"/>
    <w:rsid w:val="00F13AF0"/>
    <w:rsid w:val="00F1417A"/>
    <w:rsid w:val="00F1461C"/>
    <w:rsid w:val="00F14799"/>
    <w:rsid w:val="00F15193"/>
    <w:rsid w:val="00F15BCE"/>
    <w:rsid w:val="00F164F0"/>
    <w:rsid w:val="00F16676"/>
    <w:rsid w:val="00F16739"/>
    <w:rsid w:val="00F16DE2"/>
    <w:rsid w:val="00F16DFB"/>
    <w:rsid w:val="00F171E2"/>
    <w:rsid w:val="00F175E1"/>
    <w:rsid w:val="00F201BB"/>
    <w:rsid w:val="00F2052B"/>
    <w:rsid w:val="00F21567"/>
    <w:rsid w:val="00F220B4"/>
    <w:rsid w:val="00F22106"/>
    <w:rsid w:val="00F22183"/>
    <w:rsid w:val="00F2260F"/>
    <w:rsid w:val="00F23EA4"/>
    <w:rsid w:val="00F24171"/>
    <w:rsid w:val="00F242AD"/>
    <w:rsid w:val="00F24451"/>
    <w:rsid w:val="00F247F2"/>
    <w:rsid w:val="00F24DC2"/>
    <w:rsid w:val="00F24FD1"/>
    <w:rsid w:val="00F25052"/>
    <w:rsid w:val="00F2518F"/>
    <w:rsid w:val="00F252A4"/>
    <w:rsid w:val="00F252A8"/>
    <w:rsid w:val="00F252DE"/>
    <w:rsid w:val="00F255D9"/>
    <w:rsid w:val="00F25675"/>
    <w:rsid w:val="00F258CF"/>
    <w:rsid w:val="00F265F7"/>
    <w:rsid w:val="00F2676A"/>
    <w:rsid w:val="00F27048"/>
    <w:rsid w:val="00F27FA6"/>
    <w:rsid w:val="00F3012F"/>
    <w:rsid w:val="00F3099D"/>
    <w:rsid w:val="00F32321"/>
    <w:rsid w:val="00F323D5"/>
    <w:rsid w:val="00F32B3E"/>
    <w:rsid w:val="00F33583"/>
    <w:rsid w:val="00F337A6"/>
    <w:rsid w:val="00F33DC8"/>
    <w:rsid w:val="00F34444"/>
    <w:rsid w:val="00F34C7D"/>
    <w:rsid w:val="00F35149"/>
    <w:rsid w:val="00F3540F"/>
    <w:rsid w:val="00F360CD"/>
    <w:rsid w:val="00F364EA"/>
    <w:rsid w:val="00F378F1"/>
    <w:rsid w:val="00F37BB5"/>
    <w:rsid w:val="00F402CE"/>
    <w:rsid w:val="00F403A1"/>
    <w:rsid w:val="00F403DB"/>
    <w:rsid w:val="00F4065A"/>
    <w:rsid w:val="00F406C1"/>
    <w:rsid w:val="00F409D9"/>
    <w:rsid w:val="00F40AE1"/>
    <w:rsid w:val="00F41F1A"/>
    <w:rsid w:val="00F4275C"/>
    <w:rsid w:val="00F42A28"/>
    <w:rsid w:val="00F434B2"/>
    <w:rsid w:val="00F44C2B"/>
    <w:rsid w:val="00F45693"/>
    <w:rsid w:val="00F45748"/>
    <w:rsid w:val="00F45DE0"/>
    <w:rsid w:val="00F4600E"/>
    <w:rsid w:val="00F50B53"/>
    <w:rsid w:val="00F516D2"/>
    <w:rsid w:val="00F51B72"/>
    <w:rsid w:val="00F51BCD"/>
    <w:rsid w:val="00F52339"/>
    <w:rsid w:val="00F5277A"/>
    <w:rsid w:val="00F52AD2"/>
    <w:rsid w:val="00F52C32"/>
    <w:rsid w:val="00F532E8"/>
    <w:rsid w:val="00F5358B"/>
    <w:rsid w:val="00F537FF"/>
    <w:rsid w:val="00F53867"/>
    <w:rsid w:val="00F53876"/>
    <w:rsid w:val="00F54469"/>
    <w:rsid w:val="00F54E36"/>
    <w:rsid w:val="00F551AD"/>
    <w:rsid w:val="00F551C7"/>
    <w:rsid w:val="00F5526B"/>
    <w:rsid w:val="00F560FE"/>
    <w:rsid w:val="00F56829"/>
    <w:rsid w:val="00F56C1A"/>
    <w:rsid w:val="00F57DA6"/>
    <w:rsid w:val="00F6020A"/>
    <w:rsid w:val="00F606AB"/>
    <w:rsid w:val="00F606AE"/>
    <w:rsid w:val="00F60CD6"/>
    <w:rsid w:val="00F61013"/>
    <w:rsid w:val="00F6111C"/>
    <w:rsid w:val="00F614C0"/>
    <w:rsid w:val="00F6151C"/>
    <w:rsid w:val="00F61647"/>
    <w:rsid w:val="00F61818"/>
    <w:rsid w:val="00F6216C"/>
    <w:rsid w:val="00F624C8"/>
    <w:rsid w:val="00F63710"/>
    <w:rsid w:val="00F6419F"/>
    <w:rsid w:val="00F64279"/>
    <w:rsid w:val="00F64B89"/>
    <w:rsid w:val="00F64C38"/>
    <w:rsid w:val="00F64D51"/>
    <w:rsid w:val="00F654F2"/>
    <w:rsid w:val="00F655D5"/>
    <w:rsid w:val="00F657CF"/>
    <w:rsid w:val="00F65808"/>
    <w:rsid w:val="00F6587D"/>
    <w:rsid w:val="00F66654"/>
    <w:rsid w:val="00F66A00"/>
    <w:rsid w:val="00F66CFB"/>
    <w:rsid w:val="00F700C4"/>
    <w:rsid w:val="00F704FE"/>
    <w:rsid w:val="00F70AA1"/>
    <w:rsid w:val="00F70C73"/>
    <w:rsid w:val="00F713A3"/>
    <w:rsid w:val="00F71A8F"/>
    <w:rsid w:val="00F7323E"/>
    <w:rsid w:val="00F7403F"/>
    <w:rsid w:val="00F74403"/>
    <w:rsid w:val="00F74B23"/>
    <w:rsid w:val="00F74BBF"/>
    <w:rsid w:val="00F74FDE"/>
    <w:rsid w:val="00F75287"/>
    <w:rsid w:val="00F75330"/>
    <w:rsid w:val="00F755C7"/>
    <w:rsid w:val="00F75B66"/>
    <w:rsid w:val="00F75BFC"/>
    <w:rsid w:val="00F7654A"/>
    <w:rsid w:val="00F76BD9"/>
    <w:rsid w:val="00F76D61"/>
    <w:rsid w:val="00F778CC"/>
    <w:rsid w:val="00F779ED"/>
    <w:rsid w:val="00F77B8E"/>
    <w:rsid w:val="00F80318"/>
    <w:rsid w:val="00F803D0"/>
    <w:rsid w:val="00F80703"/>
    <w:rsid w:val="00F80948"/>
    <w:rsid w:val="00F80F86"/>
    <w:rsid w:val="00F81387"/>
    <w:rsid w:val="00F82055"/>
    <w:rsid w:val="00F82134"/>
    <w:rsid w:val="00F822E3"/>
    <w:rsid w:val="00F824AE"/>
    <w:rsid w:val="00F82866"/>
    <w:rsid w:val="00F82A29"/>
    <w:rsid w:val="00F841FB"/>
    <w:rsid w:val="00F84421"/>
    <w:rsid w:val="00F8449B"/>
    <w:rsid w:val="00F84B44"/>
    <w:rsid w:val="00F85691"/>
    <w:rsid w:val="00F8609D"/>
    <w:rsid w:val="00F87032"/>
    <w:rsid w:val="00F87094"/>
    <w:rsid w:val="00F87AB3"/>
    <w:rsid w:val="00F87F74"/>
    <w:rsid w:val="00F900F0"/>
    <w:rsid w:val="00F90686"/>
    <w:rsid w:val="00F913DC"/>
    <w:rsid w:val="00F91BD3"/>
    <w:rsid w:val="00F91DDA"/>
    <w:rsid w:val="00F9258B"/>
    <w:rsid w:val="00F92921"/>
    <w:rsid w:val="00F93342"/>
    <w:rsid w:val="00F9397A"/>
    <w:rsid w:val="00F93A37"/>
    <w:rsid w:val="00F94182"/>
    <w:rsid w:val="00F9431F"/>
    <w:rsid w:val="00F944D9"/>
    <w:rsid w:val="00F94DB3"/>
    <w:rsid w:val="00F9575A"/>
    <w:rsid w:val="00F9592D"/>
    <w:rsid w:val="00F96500"/>
    <w:rsid w:val="00F97D4D"/>
    <w:rsid w:val="00FA0EBA"/>
    <w:rsid w:val="00FA11BD"/>
    <w:rsid w:val="00FA1E81"/>
    <w:rsid w:val="00FA201F"/>
    <w:rsid w:val="00FA243E"/>
    <w:rsid w:val="00FA2C35"/>
    <w:rsid w:val="00FA31E7"/>
    <w:rsid w:val="00FA413A"/>
    <w:rsid w:val="00FA4144"/>
    <w:rsid w:val="00FA4DDF"/>
    <w:rsid w:val="00FA57E1"/>
    <w:rsid w:val="00FA5877"/>
    <w:rsid w:val="00FA5C3A"/>
    <w:rsid w:val="00FA5C71"/>
    <w:rsid w:val="00FA62C7"/>
    <w:rsid w:val="00FA645E"/>
    <w:rsid w:val="00FA6A01"/>
    <w:rsid w:val="00FA6E7F"/>
    <w:rsid w:val="00FA7114"/>
    <w:rsid w:val="00FA7222"/>
    <w:rsid w:val="00FA7DD9"/>
    <w:rsid w:val="00FA7FC1"/>
    <w:rsid w:val="00FB052D"/>
    <w:rsid w:val="00FB0FCE"/>
    <w:rsid w:val="00FB22D7"/>
    <w:rsid w:val="00FB2379"/>
    <w:rsid w:val="00FB338F"/>
    <w:rsid w:val="00FB3C46"/>
    <w:rsid w:val="00FB3CB7"/>
    <w:rsid w:val="00FB410F"/>
    <w:rsid w:val="00FB464E"/>
    <w:rsid w:val="00FB4B8A"/>
    <w:rsid w:val="00FB4E51"/>
    <w:rsid w:val="00FB5152"/>
    <w:rsid w:val="00FB57DC"/>
    <w:rsid w:val="00FB5B3C"/>
    <w:rsid w:val="00FB5F8F"/>
    <w:rsid w:val="00FB63D4"/>
    <w:rsid w:val="00FB680E"/>
    <w:rsid w:val="00FB6B73"/>
    <w:rsid w:val="00FB6FEB"/>
    <w:rsid w:val="00FB70BA"/>
    <w:rsid w:val="00FB770E"/>
    <w:rsid w:val="00FB7A0B"/>
    <w:rsid w:val="00FB7B59"/>
    <w:rsid w:val="00FC0065"/>
    <w:rsid w:val="00FC062F"/>
    <w:rsid w:val="00FC0754"/>
    <w:rsid w:val="00FC0994"/>
    <w:rsid w:val="00FC109F"/>
    <w:rsid w:val="00FC1F8D"/>
    <w:rsid w:val="00FC22DD"/>
    <w:rsid w:val="00FC36E6"/>
    <w:rsid w:val="00FC3AEE"/>
    <w:rsid w:val="00FC3DF8"/>
    <w:rsid w:val="00FC4668"/>
    <w:rsid w:val="00FC48FB"/>
    <w:rsid w:val="00FC5B19"/>
    <w:rsid w:val="00FC6238"/>
    <w:rsid w:val="00FC6B28"/>
    <w:rsid w:val="00FC6C85"/>
    <w:rsid w:val="00FC7112"/>
    <w:rsid w:val="00FC7156"/>
    <w:rsid w:val="00FC7951"/>
    <w:rsid w:val="00FC7EAE"/>
    <w:rsid w:val="00FD0EFB"/>
    <w:rsid w:val="00FD1AEF"/>
    <w:rsid w:val="00FD1B72"/>
    <w:rsid w:val="00FD236B"/>
    <w:rsid w:val="00FD2785"/>
    <w:rsid w:val="00FD325E"/>
    <w:rsid w:val="00FD32E2"/>
    <w:rsid w:val="00FD33FC"/>
    <w:rsid w:val="00FD3730"/>
    <w:rsid w:val="00FD3AD9"/>
    <w:rsid w:val="00FD3ADE"/>
    <w:rsid w:val="00FD3B08"/>
    <w:rsid w:val="00FD404D"/>
    <w:rsid w:val="00FD4806"/>
    <w:rsid w:val="00FD4BA4"/>
    <w:rsid w:val="00FD534E"/>
    <w:rsid w:val="00FD56C7"/>
    <w:rsid w:val="00FD5859"/>
    <w:rsid w:val="00FD5928"/>
    <w:rsid w:val="00FD5A74"/>
    <w:rsid w:val="00FD5CBB"/>
    <w:rsid w:val="00FD62C4"/>
    <w:rsid w:val="00FD6564"/>
    <w:rsid w:val="00FD6A67"/>
    <w:rsid w:val="00FD6B74"/>
    <w:rsid w:val="00FD70AE"/>
    <w:rsid w:val="00FD72BA"/>
    <w:rsid w:val="00FD77E1"/>
    <w:rsid w:val="00FD7BDF"/>
    <w:rsid w:val="00FE002E"/>
    <w:rsid w:val="00FE0DFB"/>
    <w:rsid w:val="00FE162C"/>
    <w:rsid w:val="00FE2100"/>
    <w:rsid w:val="00FE2398"/>
    <w:rsid w:val="00FE248B"/>
    <w:rsid w:val="00FE28E8"/>
    <w:rsid w:val="00FE2A24"/>
    <w:rsid w:val="00FE2DCB"/>
    <w:rsid w:val="00FE2E49"/>
    <w:rsid w:val="00FE31CA"/>
    <w:rsid w:val="00FE515A"/>
    <w:rsid w:val="00FE5421"/>
    <w:rsid w:val="00FE5624"/>
    <w:rsid w:val="00FE56FB"/>
    <w:rsid w:val="00FE593E"/>
    <w:rsid w:val="00FE5A5F"/>
    <w:rsid w:val="00FE5D2C"/>
    <w:rsid w:val="00FE5FBF"/>
    <w:rsid w:val="00FE6087"/>
    <w:rsid w:val="00FE6110"/>
    <w:rsid w:val="00FE6C25"/>
    <w:rsid w:val="00FE7989"/>
    <w:rsid w:val="00FE7F8D"/>
    <w:rsid w:val="00FF033A"/>
    <w:rsid w:val="00FF0964"/>
    <w:rsid w:val="00FF0F67"/>
    <w:rsid w:val="00FF16F2"/>
    <w:rsid w:val="00FF1F9B"/>
    <w:rsid w:val="00FF2818"/>
    <w:rsid w:val="00FF2AFC"/>
    <w:rsid w:val="00FF2B42"/>
    <w:rsid w:val="00FF2D5B"/>
    <w:rsid w:val="00FF3B7F"/>
    <w:rsid w:val="00FF3D09"/>
    <w:rsid w:val="00FF4640"/>
    <w:rsid w:val="00FF4F92"/>
    <w:rsid w:val="00FF54EB"/>
    <w:rsid w:val="00FF57FA"/>
    <w:rsid w:val="00FF6822"/>
    <w:rsid w:val="00FF73D0"/>
    <w:rsid w:val="00FF76E8"/>
    <w:rsid w:val="017C818E"/>
    <w:rsid w:val="01DE728E"/>
    <w:rsid w:val="04024740"/>
    <w:rsid w:val="04899AFA"/>
    <w:rsid w:val="0537E7C2"/>
    <w:rsid w:val="057985B5"/>
    <w:rsid w:val="0618857A"/>
    <w:rsid w:val="0756A129"/>
    <w:rsid w:val="08C93851"/>
    <w:rsid w:val="08F11536"/>
    <w:rsid w:val="0B12411F"/>
    <w:rsid w:val="0C6A7DCB"/>
    <w:rsid w:val="0D6D3B89"/>
    <w:rsid w:val="0D81BBAA"/>
    <w:rsid w:val="0E8CA076"/>
    <w:rsid w:val="0EF2302D"/>
    <w:rsid w:val="0F1CD5D5"/>
    <w:rsid w:val="102AA405"/>
    <w:rsid w:val="10E807B4"/>
    <w:rsid w:val="127A5E64"/>
    <w:rsid w:val="129F3FAE"/>
    <w:rsid w:val="132C959D"/>
    <w:rsid w:val="133D40A3"/>
    <w:rsid w:val="141204DA"/>
    <w:rsid w:val="1463C52B"/>
    <w:rsid w:val="14ACE02F"/>
    <w:rsid w:val="1573FF3E"/>
    <w:rsid w:val="16512788"/>
    <w:rsid w:val="1A219784"/>
    <w:rsid w:val="1A471655"/>
    <w:rsid w:val="1D78855E"/>
    <w:rsid w:val="1E339FA1"/>
    <w:rsid w:val="1E844C74"/>
    <w:rsid w:val="1EC30696"/>
    <w:rsid w:val="1F390B12"/>
    <w:rsid w:val="20EF662E"/>
    <w:rsid w:val="2252283A"/>
    <w:rsid w:val="2361ADD8"/>
    <w:rsid w:val="23EE857B"/>
    <w:rsid w:val="24FD7E39"/>
    <w:rsid w:val="25D708C6"/>
    <w:rsid w:val="2709CC44"/>
    <w:rsid w:val="274874AD"/>
    <w:rsid w:val="28579523"/>
    <w:rsid w:val="29D0EF5C"/>
    <w:rsid w:val="2A08B8E1"/>
    <w:rsid w:val="2B28D736"/>
    <w:rsid w:val="2B5D3523"/>
    <w:rsid w:val="2C5FE0A0"/>
    <w:rsid w:val="2EA4607F"/>
    <w:rsid w:val="2ED89568"/>
    <w:rsid w:val="2F2D4572"/>
    <w:rsid w:val="2F8BBA04"/>
    <w:rsid w:val="2FC7C2BE"/>
    <w:rsid w:val="3171BE23"/>
    <w:rsid w:val="31AADCCF"/>
    <w:rsid w:val="32975CEE"/>
    <w:rsid w:val="332185FE"/>
    <w:rsid w:val="33FF51D7"/>
    <w:rsid w:val="3530EDAD"/>
    <w:rsid w:val="3558EFAD"/>
    <w:rsid w:val="35AEDC30"/>
    <w:rsid w:val="36000EE8"/>
    <w:rsid w:val="36E94C20"/>
    <w:rsid w:val="37420E8E"/>
    <w:rsid w:val="398CE06E"/>
    <w:rsid w:val="3A814936"/>
    <w:rsid w:val="3BB5E881"/>
    <w:rsid w:val="3DAD51F0"/>
    <w:rsid w:val="3E1C6565"/>
    <w:rsid w:val="3E61DC49"/>
    <w:rsid w:val="3EB1FBF9"/>
    <w:rsid w:val="3ED5CD51"/>
    <w:rsid w:val="3F951EDF"/>
    <w:rsid w:val="4050C504"/>
    <w:rsid w:val="42BACE0F"/>
    <w:rsid w:val="44373AD9"/>
    <w:rsid w:val="4451717F"/>
    <w:rsid w:val="451D9FC7"/>
    <w:rsid w:val="46C00688"/>
    <w:rsid w:val="46F58908"/>
    <w:rsid w:val="4813619C"/>
    <w:rsid w:val="48C6D053"/>
    <w:rsid w:val="4920CB5A"/>
    <w:rsid w:val="49D0396E"/>
    <w:rsid w:val="4D1DB41E"/>
    <w:rsid w:val="4DD8C1D3"/>
    <w:rsid w:val="4ED9217B"/>
    <w:rsid w:val="4F03353B"/>
    <w:rsid w:val="4F4EFA08"/>
    <w:rsid w:val="4FA7EC1F"/>
    <w:rsid w:val="506ED654"/>
    <w:rsid w:val="50A37240"/>
    <w:rsid w:val="5264D38F"/>
    <w:rsid w:val="53B02A09"/>
    <w:rsid w:val="53F1BC86"/>
    <w:rsid w:val="543CC0DD"/>
    <w:rsid w:val="547008AB"/>
    <w:rsid w:val="54EBEB30"/>
    <w:rsid w:val="564CA357"/>
    <w:rsid w:val="5923AEAD"/>
    <w:rsid w:val="5AF5E2D6"/>
    <w:rsid w:val="5B1FE068"/>
    <w:rsid w:val="5B3C9497"/>
    <w:rsid w:val="5C69234D"/>
    <w:rsid w:val="5DAA16E7"/>
    <w:rsid w:val="5DF04137"/>
    <w:rsid w:val="5E2D8398"/>
    <w:rsid w:val="6157A72E"/>
    <w:rsid w:val="6251913F"/>
    <w:rsid w:val="62C5D7FA"/>
    <w:rsid w:val="62ECDF42"/>
    <w:rsid w:val="64668087"/>
    <w:rsid w:val="64839CBF"/>
    <w:rsid w:val="66517293"/>
    <w:rsid w:val="67E6BDCE"/>
    <w:rsid w:val="69E10CEB"/>
    <w:rsid w:val="6A567C06"/>
    <w:rsid w:val="6A8DF6C4"/>
    <w:rsid w:val="6C699DEE"/>
    <w:rsid w:val="6C8DC3B4"/>
    <w:rsid w:val="6CB6B3F8"/>
    <w:rsid w:val="6D0B1C39"/>
    <w:rsid w:val="6D607D33"/>
    <w:rsid w:val="6D928DD1"/>
    <w:rsid w:val="6F121BEF"/>
    <w:rsid w:val="706B58B3"/>
    <w:rsid w:val="70B2BC4B"/>
    <w:rsid w:val="72589DEE"/>
    <w:rsid w:val="72EA1B03"/>
    <w:rsid w:val="72F86082"/>
    <w:rsid w:val="76257701"/>
    <w:rsid w:val="763800A4"/>
    <w:rsid w:val="7681466F"/>
    <w:rsid w:val="77E4FA02"/>
    <w:rsid w:val="7841BF72"/>
    <w:rsid w:val="79141DAA"/>
    <w:rsid w:val="79B19123"/>
    <w:rsid w:val="7BD41209"/>
    <w:rsid w:val="7C77D4EC"/>
    <w:rsid w:val="7C90FD49"/>
    <w:rsid w:val="7D48338E"/>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5C216ED-534D-4B37-BEAB-85A11D445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08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uiPriority w:val="9"/>
    <w:qFormat/>
    <w:rsid w:val="005831DD"/>
    <w:pPr>
      <w:numPr>
        <w:ilvl w:val="5"/>
      </w:numPr>
      <w:outlineLvl w:val="5"/>
    </w:pPr>
  </w:style>
  <w:style w:type="paragraph" w:styleId="Heading7">
    <w:name w:val="heading 7"/>
    <w:basedOn w:val="H6"/>
    <w:next w:val="Normal"/>
    <w:uiPriority w:val="9"/>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qFormat/>
    <w:locked/>
    <w:rsid w:val="00A87D3C"/>
  </w:style>
  <w:style w:type="character" w:customStyle="1" w:styleId="B2Char">
    <w:name w:val="B2 Char"/>
    <w:link w:val="B2"/>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 w:type="paragraph" w:styleId="TOCHeading">
    <w:name w:val="TOC Heading"/>
    <w:basedOn w:val="Heading1"/>
    <w:next w:val="Normal"/>
    <w:uiPriority w:val="39"/>
    <w:unhideWhenUsed/>
    <w:qFormat/>
    <w:rsid w:val="004422B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Default">
    <w:name w:val="Default"/>
    <w:rsid w:val="003A130E"/>
    <w:pPr>
      <w:autoSpaceDE w:val="0"/>
      <w:autoSpaceDN w:val="0"/>
      <w:adjustRightInd w:val="0"/>
    </w:pPr>
    <w:rPr>
      <w:rFonts w:ascii="Times New Roman" w:hAnsi="Times New Roman"/>
      <w:color w:val="000000"/>
      <w:sz w:val="24"/>
      <w:szCs w:val="24"/>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487975"/>
    <w:rPr>
      <w:rFonts w:ascii="MS Gothic" w:eastAsia="MS Gothic" w:hAnsi="MS Gothic"/>
    </w:rPr>
  </w:style>
  <w:style w:type="paragraph" w:customStyle="1" w:styleId="1">
    <w:name w:val="목록 단락1"/>
    <w:basedOn w:val="Normal"/>
    <w:link w:val="a"/>
    <w:uiPriority w:val="34"/>
    <w:qFormat/>
    <w:rsid w:val="00487975"/>
    <w:pPr>
      <w:overflowPunct/>
      <w:autoSpaceDE/>
      <w:autoSpaceDN/>
      <w:adjustRightInd/>
      <w:spacing w:after="160" w:line="259" w:lineRule="auto"/>
      <w:ind w:leftChars="400" w:left="840"/>
      <w:textAlignment w:val="auto"/>
    </w:pPr>
    <w:rPr>
      <w:rFonts w:ascii="MS Gothic" w:eastAsia="MS Gothic" w:hAnsi="MS Gothic"/>
      <w:lang w:val="en-US"/>
    </w:rPr>
  </w:style>
  <w:style w:type="paragraph" w:customStyle="1" w:styleId="RAN1bullet2">
    <w:name w:val="RAN1 bullet2"/>
    <w:basedOn w:val="Normal"/>
    <w:qFormat/>
    <w:rsid w:val="00824DFF"/>
    <w:pPr>
      <w:numPr>
        <w:ilvl w:val="1"/>
        <w:numId w:val="4"/>
      </w:numPr>
      <w:tabs>
        <w:tab w:val="left" w:pos="1440"/>
      </w:tabs>
      <w:overflowPunct/>
      <w:autoSpaceDE/>
      <w:autoSpaceDN/>
      <w:adjustRightInd/>
      <w:spacing w:after="0"/>
      <w:textAlignment w:val="auto"/>
    </w:pPr>
    <w:rPr>
      <w:rFonts w:ascii="Times" w:eastAsia="Batang" w:hAnsi="Times"/>
      <w:lang w:val="en-US"/>
    </w:rPr>
  </w:style>
  <w:style w:type="paragraph" w:customStyle="1" w:styleId="pf0">
    <w:name w:val="pf0"/>
    <w:basedOn w:val="Normal"/>
    <w:rsid w:val="004608C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4608C7"/>
    <w:rPr>
      <w:rFonts w:ascii="Segoe UI" w:hAnsi="Segoe UI" w:cs="Segoe UI" w:hint="default"/>
      <w:sz w:val="18"/>
      <w:szCs w:val="18"/>
    </w:rPr>
  </w:style>
  <w:style w:type="character" w:customStyle="1" w:styleId="cf21">
    <w:name w:val="cf21"/>
    <w:basedOn w:val="DefaultParagraphFont"/>
    <w:rsid w:val="004608C7"/>
    <w:rPr>
      <w:rFonts w:ascii="Segoe UI" w:hAnsi="Segoe UI" w:cs="Segoe UI" w:hint="default"/>
      <w:sz w:val="18"/>
      <w:szCs w:val="18"/>
    </w:rPr>
  </w:style>
  <w:style w:type="character" w:customStyle="1" w:styleId="B1Char1">
    <w:name w:val="B1 Char1"/>
    <w:qFormat/>
    <w:rsid w:val="005A3459"/>
    <w:rPr>
      <w:lang w:val="en-GB" w:eastAsia="en-US"/>
    </w:rPr>
  </w:style>
  <w:style w:type="character" w:customStyle="1" w:styleId="B3Char">
    <w:name w:val="B3 Char"/>
    <w:link w:val="B3"/>
    <w:qFormat/>
    <w:locked/>
    <w:rsid w:val="0063213F"/>
    <w:rPr>
      <w:rFonts w:ascii="Times New Roman" w:hAnsi="Times New Roman"/>
      <w:lang w:val="en-GB"/>
    </w:rPr>
  </w:style>
  <w:style w:type="paragraph" w:customStyle="1" w:styleId="textintend1">
    <w:name w:val="text intend 1"/>
    <w:basedOn w:val="Normal"/>
    <w:rsid w:val="00BB5584"/>
    <w:pPr>
      <w:numPr>
        <w:numId w:val="6"/>
      </w:numPr>
      <w:tabs>
        <w:tab w:val="num" w:pos="735"/>
      </w:tabs>
      <w:spacing w:after="120"/>
      <w:ind w:left="735" w:hanging="735"/>
      <w:jc w:val="both"/>
    </w:pPr>
    <w:rPr>
      <w:rFonts w:eastAsia="MS Mincho"/>
      <w:sz w:val="24"/>
      <w:lang w:val="en-US" w:eastAsia="x-none"/>
    </w:rPr>
  </w:style>
  <w:style w:type="character" w:customStyle="1" w:styleId="TALCar">
    <w:name w:val="TAL Car"/>
    <w:link w:val="TAL"/>
    <w:qFormat/>
    <w:locked/>
    <w:rsid w:val="00B86B62"/>
    <w:rPr>
      <w:rFonts w:ascii="Arial" w:hAnsi="Arial"/>
      <w:sz w:val="18"/>
      <w:lang w:val="en-GB"/>
    </w:rPr>
  </w:style>
  <w:style w:type="paragraph" w:styleId="ListNumber5">
    <w:name w:val="List Number 5"/>
    <w:basedOn w:val="Normal"/>
    <w:qFormat/>
    <w:rsid w:val="0027502C"/>
    <w:pPr>
      <w:numPr>
        <w:numId w:val="7"/>
      </w:numPr>
      <w:contextualSpacing/>
    </w:pPr>
    <w:rPr>
      <w:rFonts w:eastAsiaTheme="minorEastAsia"/>
    </w:rPr>
  </w:style>
  <w:style w:type="paragraph" w:customStyle="1" w:styleId="paragraph">
    <w:name w:val="paragraph"/>
    <w:basedOn w:val="Normal"/>
    <w:rsid w:val="006E7AAF"/>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6E7AAF"/>
  </w:style>
  <w:style w:type="character" w:customStyle="1" w:styleId="eop">
    <w:name w:val="eop"/>
    <w:basedOn w:val="DefaultParagraphFont"/>
    <w:rsid w:val="006E7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2943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477337">
      <w:bodyDiv w:val="1"/>
      <w:marLeft w:val="0"/>
      <w:marRight w:val="0"/>
      <w:marTop w:val="0"/>
      <w:marBottom w:val="0"/>
      <w:divBdr>
        <w:top w:val="none" w:sz="0" w:space="0" w:color="auto"/>
        <w:left w:val="none" w:sz="0" w:space="0" w:color="auto"/>
        <w:bottom w:val="none" w:sz="0" w:space="0" w:color="auto"/>
        <w:right w:val="none" w:sz="0" w:space="0" w:color="auto"/>
      </w:divBdr>
    </w:div>
    <w:div w:id="3959372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826083">
      <w:bodyDiv w:val="1"/>
      <w:marLeft w:val="0"/>
      <w:marRight w:val="0"/>
      <w:marTop w:val="0"/>
      <w:marBottom w:val="0"/>
      <w:divBdr>
        <w:top w:val="none" w:sz="0" w:space="0" w:color="auto"/>
        <w:left w:val="none" w:sz="0" w:space="0" w:color="auto"/>
        <w:bottom w:val="none" w:sz="0" w:space="0" w:color="auto"/>
        <w:right w:val="none" w:sz="0" w:space="0" w:color="auto"/>
      </w:divBdr>
    </w:div>
    <w:div w:id="8017904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9058">
      <w:bodyDiv w:val="1"/>
      <w:marLeft w:val="0"/>
      <w:marRight w:val="0"/>
      <w:marTop w:val="0"/>
      <w:marBottom w:val="0"/>
      <w:divBdr>
        <w:top w:val="none" w:sz="0" w:space="0" w:color="auto"/>
        <w:left w:val="none" w:sz="0" w:space="0" w:color="auto"/>
        <w:bottom w:val="none" w:sz="0" w:space="0" w:color="auto"/>
        <w:right w:val="none" w:sz="0" w:space="0" w:color="auto"/>
      </w:divBdr>
    </w:div>
    <w:div w:id="132215346">
      <w:bodyDiv w:val="1"/>
      <w:marLeft w:val="0"/>
      <w:marRight w:val="0"/>
      <w:marTop w:val="0"/>
      <w:marBottom w:val="0"/>
      <w:divBdr>
        <w:top w:val="none" w:sz="0" w:space="0" w:color="auto"/>
        <w:left w:val="none" w:sz="0" w:space="0" w:color="auto"/>
        <w:bottom w:val="none" w:sz="0" w:space="0" w:color="auto"/>
        <w:right w:val="none" w:sz="0" w:space="0" w:color="auto"/>
      </w:divBdr>
    </w:div>
    <w:div w:id="138034956">
      <w:bodyDiv w:val="1"/>
      <w:marLeft w:val="0"/>
      <w:marRight w:val="0"/>
      <w:marTop w:val="0"/>
      <w:marBottom w:val="0"/>
      <w:divBdr>
        <w:top w:val="none" w:sz="0" w:space="0" w:color="auto"/>
        <w:left w:val="none" w:sz="0" w:space="0" w:color="auto"/>
        <w:bottom w:val="none" w:sz="0" w:space="0" w:color="auto"/>
        <w:right w:val="none" w:sz="0" w:space="0" w:color="auto"/>
      </w:divBdr>
      <w:divsChild>
        <w:div w:id="40060324">
          <w:marLeft w:val="0"/>
          <w:marRight w:val="0"/>
          <w:marTop w:val="0"/>
          <w:marBottom w:val="0"/>
          <w:divBdr>
            <w:top w:val="none" w:sz="0" w:space="0" w:color="auto"/>
            <w:left w:val="none" w:sz="0" w:space="0" w:color="auto"/>
            <w:bottom w:val="none" w:sz="0" w:space="0" w:color="auto"/>
            <w:right w:val="none" w:sz="0" w:space="0" w:color="auto"/>
          </w:divBdr>
        </w:div>
        <w:div w:id="121776080">
          <w:marLeft w:val="0"/>
          <w:marRight w:val="0"/>
          <w:marTop w:val="0"/>
          <w:marBottom w:val="0"/>
          <w:divBdr>
            <w:top w:val="none" w:sz="0" w:space="0" w:color="auto"/>
            <w:left w:val="none" w:sz="0" w:space="0" w:color="auto"/>
            <w:bottom w:val="none" w:sz="0" w:space="0" w:color="auto"/>
            <w:right w:val="none" w:sz="0" w:space="0" w:color="auto"/>
          </w:divBdr>
        </w:div>
        <w:div w:id="1354498324">
          <w:marLeft w:val="0"/>
          <w:marRight w:val="0"/>
          <w:marTop w:val="0"/>
          <w:marBottom w:val="0"/>
          <w:divBdr>
            <w:top w:val="none" w:sz="0" w:space="0" w:color="auto"/>
            <w:left w:val="none" w:sz="0" w:space="0" w:color="auto"/>
            <w:bottom w:val="none" w:sz="0" w:space="0" w:color="auto"/>
            <w:right w:val="none" w:sz="0" w:space="0" w:color="auto"/>
          </w:divBdr>
        </w:div>
        <w:div w:id="1639723075">
          <w:marLeft w:val="0"/>
          <w:marRight w:val="0"/>
          <w:marTop w:val="0"/>
          <w:marBottom w:val="0"/>
          <w:divBdr>
            <w:top w:val="none" w:sz="0" w:space="0" w:color="auto"/>
            <w:left w:val="none" w:sz="0" w:space="0" w:color="auto"/>
            <w:bottom w:val="none" w:sz="0" w:space="0" w:color="auto"/>
            <w:right w:val="none" w:sz="0" w:space="0" w:color="auto"/>
          </w:divBdr>
        </w:div>
        <w:div w:id="1731731714">
          <w:marLeft w:val="0"/>
          <w:marRight w:val="0"/>
          <w:marTop w:val="0"/>
          <w:marBottom w:val="0"/>
          <w:divBdr>
            <w:top w:val="none" w:sz="0" w:space="0" w:color="auto"/>
            <w:left w:val="none" w:sz="0" w:space="0" w:color="auto"/>
            <w:bottom w:val="none" w:sz="0" w:space="0" w:color="auto"/>
            <w:right w:val="none" w:sz="0" w:space="0" w:color="auto"/>
          </w:divBdr>
        </w:div>
        <w:div w:id="1770153317">
          <w:marLeft w:val="0"/>
          <w:marRight w:val="0"/>
          <w:marTop w:val="0"/>
          <w:marBottom w:val="0"/>
          <w:divBdr>
            <w:top w:val="none" w:sz="0" w:space="0" w:color="auto"/>
            <w:left w:val="none" w:sz="0" w:space="0" w:color="auto"/>
            <w:bottom w:val="none" w:sz="0" w:space="0" w:color="auto"/>
            <w:right w:val="none" w:sz="0" w:space="0" w:color="auto"/>
          </w:divBdr>
        </w:div>
        <w:div w:id="2037853744">
          <w:marLeft w:val="0"/>
          <w:marRight w:val="0"/>
          <w:marTop w:val="0"/>
          <w:marBottom w:val="0"/>
          <w:divBdr>
            <w:top w:val="none" w:sz="0" w:space="0" w:color="auto"/>
            <w:left w:val="none" w:sz="0" w:space="0" w:color="auto"/>
            <w:bottom w:val="none" w:sz="0" w:space="0" w:color="auto"/>
            <w:right w:val="none" w:sz="0" w:space="0" w:color="auto"/>
          </w:divBdr>
        </w:div>
      </w:divsChild>
    </w:div>
    <w:div w:id="1391989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99085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861128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6931639">
      <w:bodyDiv w:val="1"/>
      <w:marLeft w:val="0"/>
      <w:marRight w:val="0"/>
      <w:marTop w:val="0"/>
      <w:marBottom w:val="0"/>
      <w:divBdr>
        <w:top w:val="none" w:sz="0" w:space="0" w:color="auto"/>
        <w:left w:val="none" w:sz="0" w:space="0" w:color="auto"/>
        <w:bottom w:val="none" w:sz="0" w:space="0" w:color="auto"/>
        <w:right w:val="none" w:sz="0" w:space="0" w:color="auto"/>
      </w:divBdr>
    </w:div>
    <w:div w:id="272399988">
      <w:bodyDiv w:val="1"/>
      <w:marLeft w:val="0"/>
      <w:marRight w:val="0"/>
      <w:marTop w:val="0"/>
      <w:marBottom w:val="0"/>
      <w:divBdr>
        <w:top w:val="none" w:sz="0" w:space="0" w:color="auto"/>
        <w:left w:val="none" w:sz="0" w:space="0" w:color="auto"/>
        <w:bottom w:val="none" w:sz="0" w:space="0" w:color="auto"/>
        <w:right w:val="none" w:sz="0" w:space="0" w:color="auto"/>
      </w:divBdr>
    </w:div>
    <w:div w:id="33122407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211978">
      <w:bodyDiv w:val="1"/>
      <w:marLeft w:val="0"/>
      <w:marRight w:val="0"/>
      <w:marTop w:val="0"/>
      <w:marBottom w:val="0"/>
      <w:divBdr>
        <w:top w:val="none" w:sz="0" w:space="0" w:color="auto"/>
        <w:left w:val="none" w:sz="0" w:space="0" w:color="auto"/>
        <w:bottom w:val="none" w:sz="0" w:space="0" w:color="auto"/>
        <w:right w:val="none" w:sz="0" w:space="0" w:color="auto"/>
      </w:divBdr>
    </w:div>
    <w:div w:id="381367557">
      <w:bodyDiv w:val="1"/>
      <w:marLeft w:val="0"/>
      <w:marRight w:val="0"/>
      <w:marTop w:val="0"/>
      <w:marBottom w:val="0"/>
      <w:divBdr>
        <w:top w:val="none" w:sz="0" w:space="0" w:color="auto"/>
        <w:left w:val="none" w:sz="0" w:space="0" w:color="auto"/>
        <w:bottom w:val="none" w:sz="0" w:space="0" w:color="auto"/>
        <w:right w:val="none" w:sz="0" w:space="0" w:color="auto"/>
      </w:divBdr>
    </w:div>
    <w:div w:id="38846084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5980459">
      <w:bodyDiv w:val="1"/>
      <w:marLeft w:val="0"/>
      <w:marRight w:val="0"/>
      <w:marTop w:val="0"/>
      <w:marBottom w:val="0"/>
      <w:divBdr>
        <w:top w:val="none" w:sz="0" w:space="0" w:color="auto"/>
        <w:left w:val="none" w:sz="0" w:space="0" w:color="auto"/>
        <w:bottom w:val="none" w:sz="0" w:space="0" w:color="auto"/>
        <w:right w:val="none" w:sz="0" w:space="0" w:color="auto"/>
      </w:divBdr>
    </w:div>
    <w:div w:id="461047308">
      <w:bodyDiv w:val="1"/>
      <w:marLeft w:val="0"/>
      <w:marRight w:val="0"/>
      <w:marTop w:val="0"/>
      <w:marBottom w:val="0"/>
      <w:divBdr>
        <w:top w:val="none" w:sz="0" w:space="0" w:color="auto"/>
        <w:left w:val="none" w:sz="0" w:space="0" w:color="auto"/>
        <w:bottom w:val="none" w:sz="0" w:space="0" w:color="auto"/>
        <w:right w:val="none" w:sz="0" w:space="0" w:color="auto"/>
      </w:divBdr>
      <w:divsChild>
        <w:div w:id="27033233">
          <w:marLeft w:val="0"/>
          <w:marRight w:val="0"/>
          <w:marTop w:val="0"/>
          <w:marBottom w:val="0"/>
          <w:divBdr>
            <w:top w:val="none" w:sz="0" w:space="0" w:color="auto"/>
            <w:left w:val="none" w:sz="0" w:space="0" w:color="auto"/>
            <w:bottom w:val="none" w:sz="0" w:space="0" w:color="auto"/>
            <w:right w:val="none" w:sz="0" w:space="0" w:color="auto"/>
          </w:divBdr>
        </w:div>
        <w:div w:id="323053377">
          <w:marLeft w:val="0"/>
          <w:marRight w:val="0"/>
          <w:marTop w:val="0"/>
          <w:marBottom w:val="0"/>
          <w:divBdr>
            <w:top w:val="none" w:sz="0" w:space="0" w:color="auto"/>
            <w:left w:val="none" w:sz="0" w:space="0" w:color="auto"/>
            <w:bottom w:val="none" w:sz="0" w:space="0" w:color="auto"/>
            <w:right w:val="none" w:sz="0" w:space="0" w:color="auto"/>
          </w:divBdr>
        </w:div>
        <w:div w:id="670452660">
          <w:marLeft w:val="0"/>
          <w:marRight w:val="0"/>
          <w:marTop w:val="0"/>
          <w:marBottom w:val="0"/>
          <w:divBdr>
            <w:top w:val="none" w:sz="0" w:space="0" w:color="auto"/>
            <w:left w:val="none" w:sz="0" w:space="0" w:color="auto"/>
            <w:bottom w:val="none" w:sz="0" w:space="0" w:color="auto"/>
            <w:right w:val="none" w:sz="0" w:space="0" w:color="auto"/>
          </w:divBdr>
        </w:div>
        <w:div w:id="852107842">
          <w:marLeft w:val="0"/>
          <w:marRight w:val="0"/>
          <w:marTop w:val="0"/>
          <w:marBottom w:val="0"/>
          <w:divBdr>
            <w:top w:val="none" w:sz="0" w:space="0" w:color="auto"/>
            <w:left w:val="none" w:sz="0" w:space="0" w:color="auto"/>
            <w:bottom w:val="none" w:sz="0" w:space="0" w:color="auto"/>
            <w:right w:val="none" w:sz="0" w:space="0" w:color="auto"/>
          </w:divBdr>
        </w:div>
        <w:div w:id="884946737">
          <w:marLeft w:val="0"/>
          <w:marRight w:val="0"/>
          <w:marTop w:val="0"/>
          <w:marBottom w:val="0"/>
          <w:divBdr>
            <w:top w:val="none" w:sz="0" w:space="0" w:color="auto"/>
            <w:left w:val="none" w:sz="0" w:space="0" w:color="auto"/>
            <w:bottom w:val="none" w:sz="0" w:space="0" w:color="auto"/>
            <w:right w:val="none" w:sz="0" w:space="0" w:color="auto"/>
          </w:divBdr>
        </w:div>
        <w:div w:id="1897356427">
          <w:marLeft w:val="0"/>
          <w:marRight w:val="0"/>
          <w:marTop w:val="0"/>
          <w:marBottom w:val="0"/>
          <w:divBdr>
            <w:top w:val="none" w:sz="0" w:space="0" w:color="auto"/>
            <w:left w:val="none" w:sz="0" w:space="0" w:color="auto"/>
            <w:bottom w:val="none" w:sz="0" w:space="0" w:color="auto"/>
            <w:right w:val="none" w:sz="0" w:space="0" w:color="auto"/>
          </w:divBdr>
        </w:div>
        <w:div w:id="2026512943">
          <w:marLeft w:val="0"/>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166363">
      <w:bodyDiv w:val="1"/>
      <w:marLeft w:val="0"/>
      <w:marRight w:val="0"/>
      <w:marTop w:val="0"/>
      <w:marBottom w:val="0"/>
      <w:divBdr>
        <w:top w:val="none" w:sz="0" w:space="0" w:color="auto"/>
        <w:left w:val="none" w:sz="0" w:space="0" w:color="auto"/>
        <w:bottom w:val="none" w:sz="0" w:space="0" w:color="auto"/>
        <w:right w:val="none" w:sz="0" w:space="0" w:color="auto"/>
      </w:divBdr>
    </w:div>
    <w:div w:id="507449916">
      <w:bodyDiv w:val="1"/>
      <w:marLeft w:val="0"/>
      <w:marRight w:val="0"/>
      <w:marTop w:val="0"/>
      <w:marBottom w:val="0"/>
      <w:divBdr>
        <w:top w:val="none" w:sz="0" w:space="0" w:color="auto"/>
        <w:left w:val="none" w:sz="0" w:space="0" w:color="auto"/>
        <w:bottom w:val="none" w:sz="0" w:space="0" w:color="auto"/>
        <w:right w:val="none" w:sz="0" w:space="0" w:color="auto"/>
      </w:divBdr>
      <w:divsChild>
        <w:div w:id="359208244">
          <w:marLeft w:val="1080"/>
          <w:marRight w:val="0"/>
          <w:marTop w:val="100"/>
          <w:marBottom w:val="0"/>
          <w:divBdr>
            <w:top w:val="none" w:sz="0" w:space="0" w:color="auto"/>
            <w:left w:val="none" w:sz="0" w:space="0" w:color="auto"/>
            <w:bottom w:val="none" w:sz="0" w:space="0" w:color="auto"/>
            <w:right w:val="none" w:sz="0" w:space="0" w:color="auto"/>
          </w:divBdr>
        </w:div>
        <w:div w:id="448277113">
          <w:marLeft w:val="360"/>
          <w:marRight w:val="0"/>
          <w:marTop w:val="200"/>
          <w:marBottom w:val="0"/>
          <w:divBdr>
            <w:top w:val="none" w:sz="0" w:space="0" w:color="auto"/>
            <w:left w:val="none" w:sz="0" w:space="0" w:color="auto"/>
            <w:bottom w:val="none" w:sz="0" w:space="0" w:color="auto"/>
            <w:right w:val="none" w:sz="0" w:space="0" w:color="auto"/>
          </w:divBdr>
        </w:div>
        <w:div w:id="1664697576">
          <w:marLeft w:val="1080"/>
          <w:marRight w:val="0"/>
          <w:marTop w:val="100"/>
          <w:marBottom w:val="0"/>
          <w:divBdr>
            <w:top w:val="none" w:sz="0" w:space="0" w:color="auto"/>
            <w:left w:val="none" w:sz="0" w:space="0" w:color="auto"/>
            <w:bottom w:val="none" w:sz="0" w:space="0" w:color="auto"/>
            <w:right w:val="none" w:sz="0" w:space="0" w:color="auto"/>
          </w:divBdr>
        </w:div>
        <w:div w:id="1948006749">
          <w:marLeft w:val="360"/>
          <w:marRight w:val="0"/>
          <w:marTop w:val="20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6062537">
      <w:bodyDiv w:val="1"/>
      <w:marLeft w:val="0"/>
      <w:marRight w:val="0"/>
      <w:marTop w:val="0"/>
      <w:marBottom w:val="0"/>
      <w:divBdr>
        <w:top w:val="none" w:sz="0" w:space="0" w:color="auto"/>
        <w:left w:val="none" w:sz="0" w:space="0" w:color="auto"/>
        <w:bottom w:val="none" w:sz="0" w:space="0" w:color="auto"/>
        <w:right w:val="none" w:sz="0" w:space="0" w:color="auto"/>
      </w:divBdr>
    </w:div>
    <w:div w:id="618533339">
      <w:bodyDiv w:val="1"/>
      <w:marLeft w:val="0"/>
      <w:marRight w:val="0"/>
      <w:marTop w:val="0"/>
      <w:marBottom w:val="0"/>
      <w:divBdr>
        <w:top w:val="none" w:sz="0" w:space="0" w:color="auto"/>
        <w:left w:val="none" w:sz="0" w:space="0" w:color="auto"/>
        <w:bottom w:val="none" w:sz="0" w:space="0" w:color="auto"/>
        <w:right w:val="none" w:sz="0" w:space="0" w:color="auto"/>
      </w:divBdr>
    </w:div>
    <w:div w:id="633560118">
      <w:bodyDiv w:val="1"/>
      <w:marLeft w:val="0"/>
      <w:marRight w:val="0"/>
      <w:marTop w:val="0"/>
      <w:marBottom w:val="0"/>
      <w:divBdr>
        <w:top w:val="none" w:sz="0" w:space="0" w:color="auto"/>
        <w:left w:val="none" w:sz="0" w:space="0" w:color="auto"/>
        <w:bottom w:val="none" w:sz="0" w:space="0" w:color="auto"/>
        <w:right w:val="none" w:sz="0" w:space="0" w:color="auto"/>
      </w:divBdr>
      <w:divsChild>
        <w:div w:id="704404606">
          <w:marLeft w:val="1080"/>
          <w:marRight w:val="0"/>
          <w:marTop w:val="100"/>
          <w:marBottom w:val="0"/>
          <w:divBdr>
            <w:top w:val="none" w:sz="0" w:space="0" w:color="auto"/>
            <w:left w:val="none" w:sz="0" w:space="0" w:color="auto"/>
            <w:bottom w:val="none" w:sz="0" w:space="0" w:color="auto"/>
            <w:right w:val="none" w:sz="0" w:space="0" w:color="auto"/>
          </w:divBdr>
        </w:div>
        <w:div w:id="1097167116">
          <w:marLeft w:val="360"/>
          <w:marRight w:val="0"/>
          <w:marTop w:val="200"/>
          <w:marBottom w:val="0"/>
          <w:divBdr>
            <w:top w:val="none" w:sz="0" w:space="0" w:color="auto"/>
            <w:left w:val="none" w:sz="0" w:space="0" w:color="auto"/>
            <w:bottom w:val="none" w:sz="0" w:space="0" w:color="auto"/>
            <w:right w:val="none" w:sz="0" w:space="0" w:color="auto"/>
          </w:divBdr>
        </w:div>
        <w:div w:id="1593511640">
          <w:marLeft w:val="360"/>
          <w:marRight w:val="0"/>
          <w:marTop w:val="200"/>
          <w:marBottom w:val="0"/>
          <w:divBdr>
            <w:top w:val="none" w:sz="0" w:space="0" w:color="auto"/>
            <w:left w:val="none" w:sz="0" w:space="0" w:color="auto"/>
            <w:bottom w:val="none" w:sz="0" w:space="0" w:color="auto"/>
            <w:right w:val="none" w:sz="0" w:space="0" w:color="auto"/>
          </w:divBdr>
        </w:div>
        <w:div w:id="1803303888">
          <w:marLeft w:val="1080"/>
          <w:marRight w:val="0"/>
          <w:marTop w:val="100"/>
          <w:marBottom w:val="0"/>
          <w:divBdr>
            <w:top w:val="none" w:sz="0" w:space="0" w:color="auto"/>
            <w:left w:val="none" w:sz="0" w:space="0" w:color="auto"/>
            <w:bottom w:val="none" w:sz="0" w:space="0" w:color="auto"/>
            <w:right w:val="none" w:sz="0" w:space="0" w:color="auto"/>
          </w:divBdr>
        </w:div>
      </w:divsChild>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933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6639390">
      <w:bodyDiv w:val="1"/>
      <w:marLeft w:val="0"/>
      <w:marRight w:val="0"/>
      <w:marTop w:val="0"/>
      <w:marBottom w:val="0"/>
      <w:divBdr>
        <w:top w:val="none" w:sz="0" w:space="0" w:color="auto"/>
        <w:left w:val="none" w:sz="0" w:space="0" w:color="auto"/>
        <w:bottom w:val="none" w:sz="0" w:space="0" w:color="auto"/>
        <w:right w:val="none" w:sz="0" w:space="0" w:color="auto"/>
      </w:divBdr>
    </w:div>
    <w:div w:id="66933401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909244">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387402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9062375">
      <w:bodyDiv w:val="1"/>
      <w:marLeft w:val="0"/>
      <w:marRight w:val="0"/>
      <w:marTop w:val="0"/>
      <w:marBottom w:val="0"/>
      <w:divBdr>
        <w:top w:val="none" w:sz="0" w:space="0" w:color="auto"/>
        <w:left w:val="none" w:sz="0" w:space="0" w:color="auto"/>
        <w:bottom w:val="none" w:sz="0" w:space="0" w:color="auto"/>
        <w:right w:val="none" w:sz="0" w:space="0" w:color="auto"/>
      </w:divBdr>
    </w:div>
    <w:div w:id="75104761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49367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61368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465283">
      <w:bodyDiv w:val="1"/>
      <w:marLeft w:val="0"/>
      <w:marRight w:val="0"/>
      <w:marTop w:val="0"/>
      <w:marBottom w:val="0"/>
      <w:divBdr>
        <w:top w:val="none" w:sz="0" w:space="0" w:color="auto"/>
        <w:left w:val="none" w:sz="0" w:space="0" w:color="auto"/>
        <w:bottom w:val="none" w:sz="0" w:space="0" w:color="auto"/>
        <w:right w:val="none" w:sz="0" w:space="0" w:color="auto"/>
      </w:divBdr>
    </w:div>
    <w:div w:id="86181932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86275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546825">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9158530">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34954941">
      <w:bodyDiv w:val="1"/>
      <w:marLeft w:val="0"/>
      <w:marRight w:val="0"/>
      <w:marTop w:val="0"/>
      <w:marBottom w:val="0"/>
      <w:divBdr>
        <w:top w:val="none" w:sz="0" w:space="0" w:color="auto"/>
        <w:left w:val="none" w:sz="0" w:space="0" w:color="auto"/>
        <w:bottom w:val="none" w:sz="0" w:space="0" w:color="auto"/>
        <w:right w:val="none" w:sz="0" w:space="0" w:color="auto"/>
      </w:divBdr>
    </w:div>
    <w:div w:id="1147894736">
      <w:bodyDiv w:val="1"/>
      <w:marLeft w:val="0"/>
      <w:marRight w:val="0"/>
      <w:marTop w:val="0"/>
      <w:marBottom w:val="0"/>
      <w:divBdr>
        <w:top w:val="none" w:sz="0" w:space="0" w:color="auto"/>
        <w:left w:val="none" w:sz="0" w:space="0" w:color="auto"/>
        <w:bottom w:val="none" w:sz="0" w:space="0" w:color="auto"/>
        <w:right w:val="none" w:sz="0" w:space="0" w:color="auto"/>
      </w:divBdr>
    </w:div>
    <w:div w:id="116740094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5266632">
      <w:bodyDiv w:val="1"/>
      <w:marLeft w:val="0"/>
      <w:marRight w:val="0"/>
      <w:marTop w:val="0"/>
      <w:marBottom w:val="0"/>
      <w:divBdr>
        <w:top w:val="none" w:sz="0" w:space="0" w:color="auto"/>
        <w:left w:val="none" w:sz="0" w:space="0" w:color="auto"/>
        <w:bottom w:val="none" w:sz="0" w:space="0" w:color="auto"/>
        <w:right w:val="none" w:sz="0" w:space="0" w:color="auto"/>
      </w:divBdr>
    </w:div>
    <w:div w:id="12231731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4770">
      <w:bodyDiv w:val="1"/>
      <w:marLeft w:val="0"/>
      <w:marRight w:val="0"/>
      <w:marTop w:val="0"/>
      <w:marBottom w:val="0"/>
      <w:divBdr>
        <w:top w:val="none" w:sz="0" w:space="0" w:color="auto"/>
        <w:left w:val="none" w:sz="0" w:space="0" w:color="auto"/>
        <w:bottom w:val="none" w:sz="0" w:space="0" w:color="auto"/>
        <w:right w:val="none" w:sz="0" w:space="0" w:color="auto"/>
      </w:divBdr>
    </w:div>
    <w:div w:id="123885871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07652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8898248">
      <w:bodyDiv w:val="1"/>
      <w:marLeft w:val="0"/>
      <w:marRight w:val="0"/>
      <w:marTop w:val="0"/>
      <w:marBottom w:val="0"/>
      <w:divBdr>
        <w:top w:val="none" w:sz="0" w:space="0" w:color="auto"/>
        <w:left w:val="none" w:sz="0" w:space="0" w:color="auto"/>
        <w:bottom w:val="none" w:sz="0" w:space="0" w:color="auto"/>
        <w:right w:val="none" w:sz="0" w:space="0" w:color="auto"/>
      </w:divBdr>
    </w:div>
    <w:div w:id="137770012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760792">
      <w:bodyDiv w:val="1"/>
      <w:marLeft w:val="0"/>
      <w:marRight w:val="0"/>
      <w:marTop w:val="0"/>
      <w:marBottom w:val="0"/>
      <w:divBdr>
        <w:top w:val="none" w:sz="0" w:space="0" w:color="auto"/>
        <w:left w:val="none" w:sz="0" w:space="0" w:color="auto"/>
        <w:bottom w:val="none" w:sz="0" w:space="0" w:color="auto"/>
        <w:right w:val="none" w:sz="0" w:space="0" w:color="auto"/>
      </w:divBdr>
    </w:div>
    <w:div w:id="1399983054">
      <w:bodyDiv w:val="1"/>
      <w:marLeft w:val="0"/>
      <w:marRight w:val="0"/>
      <w:marTop w:val="0"/>
      <w:marBottom w:val="0"/>
      <w:divBdr>
        <w:top w:val="none" w:sz="0" w:space="0" w:color="auto"/>
        <w:left w:val="none" w:sz="0" w:space="0" w:color="auto"/>
        <w:bottom w:val="none" w:sz="0" w:space="0" w:color="auto"/>
        <w:right w:val="none" w:sz="0" w:space="0" w:color="auto"/>
      </w:divBdr>
    </w:div>
    <w:div w:id="140772793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19888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8390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51231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051545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8471839">
      <w:bodyDiv w:val="1"/>
      <w:marLeft w:val="0"/>
      <w:marRight w:val="0"/>
      <w:marTop w:val="0"/>
      <w:marBottom w:val="0"/>
      <w:divBdr>
        <w:top w:val="none" w:sz="0" w:space="0" w:color="auto"/>
        <w:left w:val="none" w:sz="0" w:space="0" w:color="auto"/>
        <w:bottom w:val="none" w:sz="0" w:space="0" w:color="auto"/>
        <w:right w:val="none" w:sz="0" w:space="0" w:color="auto"/>
      </w:divBdr>
    </w:div>
    <w:div w:id="1809515837">
      <w:bodyDiv w:val="1"/>
      <w:marLeft w:val="0"/>
      <w:marRight w:val="0"/>
      <w:marTop w:val="0"/>
      <w:marBottom w:val="0"/>
      <w:divBdr>
        <w:top w:val="none" w:sz="0" w:space="0" w:color="auto"/>
        <w:left w:val="none" w:sz="0" w:space="0" w:color="auto"/>
        <w:bottom w:val="none" w:sz="0" w:space="0" w:color="auto"/>
        <w:right w:val="none" w:sz="0" w:space="0" w:color="auto"/>
      </w:divBdr>
    </w:div>
    <w:div w:id="185457045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648610">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12827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920680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397929">
      <w:bodyDiv w:val="1"/>
      <w:marLeft w:val="0"/>
      <w:marRight w:val="0"/>
      <w:marTop w:val="0"/>
      <w:marBottom w:val="0"/>
      <w:divBdr>
        <w:top w:val="none" w:sz="0" w:space="0" w:color="auto"/>
        <w:left w:val="none" w:sz="0" w:space="0" w:color="auto"/>
        <w:bottom w:val="none" w:sz="0" w:space="0" w:color="auto"/>
        <w:right w:val="none" w:sz="0" w:space="0" w:color="auto"/>
      </w:divBdr>
    </w:div>
    <w:div w:id="2144612623">
      <w:bodyDiv w:val="1"/>
      <w:marLeft w:val="0"/>
      <w:marRight w:val="0"/>
      <w:marTop w:val="0"/>
      <w:marBottom w:val="0"/>
      <w:divBdr>
        <w:top w:val="none" w:sz="0" w:space="0" w:color="auto"/>
        <w:left w:val="none" w:sz="0" w:space="0" w:color="auto"/>
        <w:bottom w:val="none" w:sz="0" w:space="0" w:color="auto"/>
        <w:right w:val="none" w:sz="0" w:space="0" w:color="auto"/>
      </w:divBdr>
      <w:divsChild>
        <w:div w:id="32075451">
          <w:marLeft w:val="0"/>
          <w:marRight w:val="0"/>
          <w:marTop w:val="0"/>
          <w:marBottom w:val="0"/>
          <w:divBdr>
            <w:top w:val="none" w:sz="0" w:space="0" w:color="auto"/>
            <w:left w:val="none" w:sz="0" w:space="0" w:color="auto"/>
            <w:bottom w:val="none" w:sz="0" w:space="0" w:color="auto"/>
            <w:right w:val="none" w:sz="0" w:space="0" w:color="auto"/>
          </w:divBdr>
        </w:div>
        <w:div w:id="169949605">
          <w:marLeft w:val="0"/>
          <w:marRight w:val="0"/>
          <w:marTop w:val="0"/>
          <w:marBottom w:val="0"/>
          <w:divBdr>
            <w:top w:val="none" w:sz="0" w:space="0" w:color="auto"/>
            <w:left w:val="none" w:sz="0" w:space="0" w:color="auto"/>
            <w:bottom w:val="none" w:sz="0" w:space="0" w:color="auto"/>
            <w:right w:val="none" w:sz="0" w:space="0" w:color="auto"/>
          </w:divBdr>
        </w:div>
        <w:div w:id="490949623">
          <w:marLeft w:val="0"/>
          <w:marRight w:val="0"/>
          <w:marTop w:val="0"/>
          <w:marBottom w:val="0"/>
          <w:divBdr>
            <w:top w:val="none" w:sz="0" w:space="0" w:color="auto"/>
            <w:left w:val="none" w:sz="0" w:space="0" w:color="auto"/>
            <w:bottom w:val="none" w:sz="0" w:space="0" w:color="auto"/>
            <w:right w:val="none" w:sz="0" w:space="0" w:color="auto"/>
          </w:divBdr>
        </w:div>
        <w:div w:id="623660504">
          <w:marLeft w:val="0"/>
          <w:marRight w:val="0"/>
          <w:marTop w:val="0"/>
          <w:marBottom w:val="0"/>
          <w:divBdr>
            <w:top w:val="none" w:sz="0" w:space="0" w:color="auto"/>
            <w:left w:val="none" w:sz="0" w:space="0" w:color="auto"/>
            <w:bottom w:val="none" w:sz="0" w:space="0" w:color="auto"/>
            <w:right w:val="none" w:sz="0" w:space="0" w:color="auto"/>
          </w:divBdr>
        </w:div>
        <w:div w:id="720590037">
          <w:marLeft w:val="0"/>
          <w:marRight w:val="0"/>
          <w:marTop w:val="0"/>
          <w:marBottom w:val="0"/>
          <w:divBdr>
            <w:top w:val="none" w:sz="0" w:space="0" w:color="auto"/>
            <w:left w:val="none" w:sz="0" w:space="0" w:color="auto"/>
            <w:bottom w:val="none" w:sz="0" w:space="0" w:color="auto"/>
            <w:right w:val="none" w:sz="0" w:space="0" w:color="auto"/>
          </w:divBdr>
        </w:div>
        <w:div w:id="822355813">
          <w:marLeft w:val="0"/>
          <w:marRight w:val="0"/>
          <w:marTop w:val="0"/>
          <w:marBottom w:val="0"/>
          <w:divBdr>
            <w:top w:val="none" w:sz="0" w:space="0" w:color="auto"/>
            <w:left w:val="none" w:sz="0" w:space="0" w:color="auto"/>
            <w:bottom w:val="none" w:sz="0" w:space="0" w:color="auto"/>
            <w:right w:val="none" w:sz="0" w:space="0" w:color="auto"/>
          </w:divBdr>
        </w:div>
        <w:div w:id="2107769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5/Docs/RP-242408.zip"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8b/Docs/R1-2409166.zip"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8b/Docs/R1-2407688.zip" TargetMode="External"/><Relationship Id="rId10" Type="http://schemas.openxmlformats.org/officeDocument/2006/relationships/webSettings" Target="webSettings.xml"/><Relationship Id="rId19" Type="http://schemas.openxmlformats.org/officeDocument/2006/relationships/hyperlink" Target="https://www.3gpp.org/ftp/tsg_ran/WG1_RL1/TSGR1_118b/Docs/R1-240826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8b/Docs/R1-24091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RBI5PAMIO524-1616901215-32916</_dlc_DocId>
    <_dlc_DocIdUrl xmlns="71c5aaf6-e6ce-465b-b873-5148d2a4c105">
      <Url>https://nokia.sharepoint.com/sites/gxp/_layouts/15/DocIdRedir.aspx?ID=RBI5PAMIO524-1616901215-32916</Url>
      <Description>RBI5PAMIO524-1616901215-32916</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4.xml><?xml version="1.0" encoding="utf-8"?>
<ds:datastoreItem xmlns:ds="http://schemas.openxmlformats.org/officeDocument/2006/customXml" ds:itemID="{15D0D605-BE35-4DC9-8F54-D0DFEB591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B0B844-A6E5-480C-BBE6-0EAC8412EFB5}">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43</TotalTime>
  <Pages>15</Pages>
  <Words>7754</Words>
  <Characters>44198</Characters>
  <Application>Microsoft Office Word</Application>
  <DocSecurity>0</DocSecurity>
  <Lines>368</Lines>
  <Paragraphs>103</Paragraphs>
  <ScaleCrop>false</ScaleCrop>
  <Company>Nokia &amp; NSN</Company>
  <LinksUpToDate>false</LinksUpToDate>
  <CharactersWithSpaces>51849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Margarita Gapeyenko (Nokia)</cp:lastModifiedBy>
  <cp:revision>2807</cp:revision>
  <cp:lastPrinted>2016-06-21T17:35:00Z</cp:lastPrinted>
  <dcterms:created xsi:type="dcterms:W3CDTF">2023-03-27T19:49:00Z</dcterms:created>
  <dcterms:modified xsi:type="dcterms:W3CDTF">2024-11-08T10:01:00Z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ba2cd0a6-c4cf-4748-8857-88d5ca6abc5d</vt:lpwstr>
  </property>
  <property fmtid="{D5CDD505-2E9C-101B-9397-08002B2CF9AE}" pid="9" name="MediaServiceImageTags">
    <vt:lpwstr/>
  </property>
</Properties>
</file>